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-front-roman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880"/>
        <w:jc w:val="center"/>
      </w:pPr>
      <w:r>
        <w:drawing>
          <wp:inline xmlns:a="http://schemas.openxmlformats.org/drawingml/2006/main" xmlns:pic="http://schemas.openxmlformats.org/drawingml/2006/picture">
            <wp:extent cx="1260000" cy="3906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9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rontMetadata"/>
        <w:spacing w:after="340"/>
        <w:jc w:val="center"/>
      </w:pPr>
      <w:r>
        <w:rPr>
          <w:rFonts w:ascii="Segoe UI" w:hAnsi="Segoe UI" w:eastAsia="Microsoft YaHei" w:cs="Segoe UI"/>
          <w:sz w:val="20"/>
          <w:szCs w:val="20"/>
          <w:b w:val="0"/>
          <w:bCs w:val="0"/>
          <w:color w:val="177D83"/>
          <w:i w:val="0"/>
          <w:iCs w:val="0"/>
        </w:rPr>
        <w:t>iPollo 产品文档  /  02</w:t>
      </w:r>
    </w:p>
    <w:p>
      <w:pPr>
        <w:pStyle w:val="Title"/>
        <w:jc w:val="center"/>
      </w:pPr>
      <w:r>
        <w:t>iPolloWork</w:t>
        <w:br/>
        <w:t>功能使用手册</w:t>
      </w:r>
    </w:p>
    <w:p>
      <w:pPr>
        <w:pStyle w:val="FrontMetadata"/>
        <w:spacing w:after="600"/>
        <w:jc w:val="center"/>
      </w:pPr>
      <w:r>
        <w:t>使用指南与操作参考</w:t>
      </w:r>
    </w:p>
    <w:p>
      <w:pPr>
        <w:spacing w:line="240" w:lineRule="auto" w:after="600"/>
        <w:jc w:val="center"/>
      </w:pPr>
      <w:r>
        <w:drawing>
          <wp:inline xmlns:a="http://schemas.openxmlformats.org/drawingml/2006/main" xmlns:pic="http://schemas.openxmlformats.org/drawingml/2006/picture">
            <wp:extent cx="5940000" cy="2404286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04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rontMetadata"/>
        <w:jc w:val="center"/>
      </w:pPr>
      <w:r>
        <w:t>iPollo</w:t>
      </w:r>
    </w:p>
    <w:p>
      <w:pPr>
        <w:pStyle w:val="FrontMetadata"/>
        <w:jc w:val="center"/>
      </w:pPr>
      <w:r>
        <w:t>文档编号  IP-WORK</w:t>
      </w:r>
    </w:p>
    <w:p>
      <w:pPr>
        <w:pStyle w:val="FrontMetadata"/>
        <w:jc w:val="center"/>
        <w:sectPr w:rsidR="00FC693F" w:rsidRPr="0006063C" w:rsidSect="00034616">
          <w:pgSz w:w="11906" w:h="16838"/>
          <w:pgMar w:top="1417" w:right="1134" w:bottom="1134" w:left="1417" w:header="851" w:footer="567" w:gutter="0"/>
          <w:cols w:space="720"/>
          <w:type w:val="nextPage"/>
        </w:sectPr>
      </w:pPr>
      <w:r>
        <w:t>2026 年 11 月 3 日</w:t>
      </w:r>
    </w:p>
    <w:p>
      <w:pPr>
        <w:pStyle w:val="FrontTitle"/>
        <w:pageBreakBefore w:val="1"/>
        <w:jc w:val="center"/>
      </w:pPr>
      <w:r>
        <w:t>摘  要</w:t>
      </w:r>
    </w:p>
    <w:p>
      <w:pPr>
        <w:pStyle w:val="AbstractBody"/>
        <w:ind w:firstLine="440"/>
        <w:jc w:val="both"/>
      </w:pPr>
      <w:r>
        <w:t>本手册面向 iPolloWork 的个人用户、创作人员、开发者和团队成员，说明如何把任务目标、项目资料、模型与工具组织为可检查的工作成果。内容覆盖首次连接模型、创建项目、执行与审核任务，以及代码、文档、网站、演示文稿和视频等常用工作。</w:t>
      </w:r>
    </w:p>
    <w:p>
      <w:pPr>
        <w:pStyle w:val="AbstractBody"/>
        <w:ind w:firstLine="440"/>
        <w:jc w:val="both"/>
      </w:pPr>
      <w:r>
        <w:rPr>
          <w:rFonts w:ascii="Segoe UI" w:hAnsi="Segoe UI" w:eastAsia="Microsoft YaHei"/>
          <w:b w:val="0"/>
          <w:color w:val="161E24"/>
          <w:sz w:val="22"/>
        </w:rPr>
        <w:t>全书按任务管理、内容创作、模板与日程、全局设置、本地插件五个主题展开，补充项目概览、任务列表与看板、定时及重复自动执行、AI 供应商、界面语言与外观、文档与表格编辑等操作说明。20 项本地插件各有使用教程，附录 B 提供按功能查找的跳转索引。</w:t>
      </w:r>
    </w:p>
    <w:p>
      <w:pPr>
        <w:pStyle w:val="AbstractBody"/>
        <w:ind w:firstLine="440"/>
        <w:jc w:val="both"/>
      </w:pPr>
      <w:r>
        <w:t>初次使用建议先完成第一章“快速开始与任务管理”中的操作，再按产物类型进入相应章节。模型、插件和外部服务需要具备可用的配置与权限，页面入口可见不等同于完整业务已经验证。交付前应检查实际文件、可编辑工程和导出结果，并保留必要的人工审核。</w:t>
      </w:r>
    </w:p>
    <w:p>
      <w:pPr>
        <w:pStyle w:val="AbstractBody"/>
        <w:spacing w:before="200" w:after="440"/>
      </w:pPr>
      <w:r>
        <w:rPr>
          <w:rFonts w:ascii="Segoe UI" w:hAnsi="Segoe UI" w:eastAsia="Microsoft YaHei" w:cs="Segoe UI"/>
          <w:sz w:val="22"/>
          <w:szCs w:val="22"/>
          <w:b w:val="1"/>
          <w:bCs w:val="1"/>
          <w:color w:val="177D83"/>
          <w:i w:val="0"/>
          <w:iCs w:val="0"/>
        </w:rPr>
        <w:t>关键词：</w:t>
      </w:r>
      <w:r>
        <w:t>iPolloWork；项目与任务；内容创作；插件扩展；全局设置</w:t>
      </w:r>
    </w:p>
    <w:p>
      <w:pPr>
        <w:pStyle w:val="FrontMetadata"/>
        <w:spacing w:after="220"/>
      </w:pPr>
      <w:r>
        <w:t>适用读者  个人用户、创作人员、开发者、团队成员</w:t>
      </w:r>
    </w:p>
    <w:p>
      <w:pPr>
        <w:pStyle w:val="FrontMetadata"/>
      </w:pPr>
      <w:r>
        <w:rPr>
          <w:rFonts w:ascii="Segoe UI" w:hAnsi="Segoe UI" w:eastAsia="Microsoft YaHei"/>
          <w:b w:val="0"/>
          <w:color w:val="5A6774"/>
          <w:sz w:val="18"/>
        </w:rPr>
        <w:t>版本说明  依据本地 iPolloWork 0.50.33 于 2026 年 11 月 3 日核查补充；部分界面沿用 11 月 2 日截图。实际入口随版本、引擎、权限和安装配置变化。</w:t>
      </w:r>
    </w:p>
    <w:p>
      <w:pPr>
        <w:pStyle w:val="FrontMetadata"/>
      </w:pPr>
      <w:r>
        <w:t>图示说明  截图聚焦操作入口与配置位置，图下注明关注点。模型调用、远程部署和外部服务的最终结果，需要在实际环境确认。</w:t>
      </w:r>
    </w:p>
    <w:p>
      <w:pPr>
        <w:pStyle w:val="FrontTitle"/>
        <w:pageBreakBefore w:val="1"/>
        <w:jc w:val="center"/>
        <w:sectPr w:rsidR="00FC693F" w:rsidRPr="0006063C" w:rsidSect="00034616">
          <w:headerReference w:type="default" r:id="rId9"/>
          <w:footerReference w:type="default" r:id="rId72"/>
          <w:headerReference w:type="first" r:id="rId11"/>
          <w:footerReference w:type="first" r:id="rId12"/>
          <w:pgSz w:w="11906" w:h="16838"/>
          <w:pgMar w:top="1417" w:right="1134" w:bottom="1134" w:left="1417" w:header="851" w:footer="567" w:gutter="0"/>
          <w:cols w:space="720"/>
          <w:pgNumType w:fmt="upperRoman" w:start="1"/>
          <w:type w:val="nextPage"/>
        </w:sectPr>
      </w:pPr>
      <w:r>
        <w:t>目  录</w:t>
      </w:r>
    </w:p>
    <w:p>
      <w:pPr>
        <w:pStyle w:val="TOC1"/>
        <w:keepNext/>
        <w:widowControl/>
        <w:spacing w:line="260" w:lineRule="exact" w:before="0" w:after="10"/>
        <w:ind w:left="0"/>
        <w:tabs>
          <w:tab w:val="right" w:pos="4467" w:leader="dot"/>
        </w:tabs>
      </w:pPr>
      <w:hyperlink w:anchor="formal_work_001" w:history="1">
        <w:r>
          <w:rPr>
            <w:rFonts w:ascii="Segoe UI" w:hAnsi="Segoe UI" w:eastAsia="Microsoft YaHei"/>
            <w:b/>
            <w:color w:val="177D83"/>
            <w:sz w:val="19"/>
          </w:rPr>
          <w:t>第 1 章  快速开始与任务管理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02" w:history="1">
        <w:r>
          <w:rPr>
            <w:rFonts w:ascii="Segoe UI" w:hAnsi="Segoe UI" w:eastAsia="Microsoft YaHei"/>
            <w:b w:val="0"/>
            <w:color w:val="161E24"/>
            <w:sz w:val="19"/>
          </w:rPr>
          <w:t>1.1  首次启动与连接模型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03" w:history="1">
        <w:r>
          <w:rPr>
            <w:rFonts w:ascii="Segoe UI" w:hAnsi="Segoe UI" w:eastAsia="Microsoft YaHei"/>
            <w:b w:val="0"/>
            <w:color w:val="161E24"/>
            <w:sz w:val="19"/>
          </w:rPr>
          <w:t>1.2  新建项目与保存任务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2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04" w:history="1">
        <w:r>
          <w:rPr>
            <w:rFonts w:ascii="Segoe UI" w:hAnsi="Segoe UI" w:eastAsia="Microsoft YaHei"/>
            <w:b w:val="0"/>
            <w:color w:val="161E24"/>
            <w:sz w:val="19"/>
          </w:rPr>
          <w:t>1.3  工作模板与多引擎协作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05" w:history="1">
        <w:r>
          <w:rPr>
            <w:rFonts w:ascii="Segoe UI" w:hAnsi="Segoe UI" w:eastAsia="Microsoft YaHei"/>
            <w:b w:val="0"/>
            <w:color w:val="161E24"/>
            <w:sz w:val="19"/>
          </w:rPr>
          <w:t>1.4  执行中补充要求与人工审核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4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72" w:history="1">
        <w:r>
          <w:rPr>
            <w:rFonts w:ascii="Segoe UI" w:hAnsi="Segoe UI" w:eastAsia="Microsoft YaHei"/>
            <w:b w:val="0"/>
            <w:color w:val="161E24"/>
            <w:sz w:val="19"/>
          </w:rPr>
          <w:t>1.5  项目概览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work_complete_20072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73" w:history="1">
        <w:r>
          <w:rPr>
            <w:rFonts w:ascii="Segoe UI" w:hAnsi="Segoe UI" w:eastAsia="Microsoft YaHei"/>
            <w:b w:val="0"/>
            <w:color w:val="161E24"/>
            <w:sz w:val="19"/>
          </w:rPr>
          <w:t>1.6  任务列表与批量管理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work_complete_20073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74" w:history="1">
        <w:r>
          <w:rPr>
            <w:rFonts w:ascii="Segoe UI" w:hAnsi="Segoe UI" w:eastAsia="Microsoft YaHei"/>
            <w:b w:val="0"/>
            <w:color w:val="161E24"/>
            <w:sz w:val="19"/>
          </w:rPr>
          <w:t>1.7  看板 字段与项目职责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work_complete_20074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75" w:history="1">
        <w:r>
          <w:rPr>
            <w:rFonts w:ascii="Segoe UI" w:hAnsi="Segoe UI" w:eastAsia="Microsoft YaHei"/>
            <w:b w:val="0"/>
            <w:color w:val="161E24"/>
            <w:sz w:val="19"/>
          </w:rPr>
          <w:t>1.8  会话历史 搜索与通知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work_complete_20075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1"/>
        <w:keepNext/>
        <w:widowControl/>
        <w:spacing w:line="260" w:lineRule="exact" w:before="60" w:after="10"/>
        <w:ind w:left="0"/>
        <w:tabs>
          <w:tab w:val="right" w:pos="4467" w:leader="dot"/>
        </w:tabs>
      </w:pPr>
      <w:hyperlink w:anchor="formal_work_006" w:history="1">
        <w:r>
          <w:rPr>
            <w:rFonts w:ascii="Segoe UI" w:hAnsi="Segoe UI" w:eastAsia="Microsoft YaHei"/>
            <w:b/>
            <w:color w:val="177D83"/>
            <w:sz w:val="19"/>
          </w:rPr>
          <w:t>第 2 章  创作功能与产物验收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07" w:history="1">
        <w:r>
          <w:rPr>
            <w:rFonts w:ascii="Segoe UI" w:hAnsi="Segoe UI" w:eastAsia="Microsoft YaHei"/>
            <w:b w:val="0"/>
            <w:color w:val="161E24"/>
            <w:sz w:val="19"/>
          </w:rPr>
          <w:t>2.1  代码开发与排错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formal_work_007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08" w:history="1">
        <w:r>
          <w:rPr>
            <w:rFonts w:ascii="Segoe UI" w:hAnsi="Segoe UI" w:eastAsia="Microsoft YaHei"/>
            <w:b w:val="0"/>
            <w:color w:val="161E24"/>
            <w:sz w:val="19"/>
          </w:rPr>
          <w:t>2.2  文档表格与资料研究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formal_work_008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13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09" w:history="1">
        <w:r>
          <w:rPr>
            <w:rFonts w:ascii="Segoe UI" w:hAnsi="Segoe UI" w:eastAsia="Microsoft YaHei"/>
            <w:b w:val="0"/>
            <w:color w:val="161E24"/>
            <w:sz w:val="19"/>
          </w:rPr>
          <w:t>2.3  网站设计与演示文稿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formal_work_009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14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10" w:history="1">
        <w:r>
          <w:rPr>
            <w:rFonts w:ascii="Segoe UI" w:hAnsi="Segoe UI" w:eastAsia="Microsoft YaHei"/>
            <w:b w:val="0"/>
            <w:color w:val="161E24"/>
            <w:sz w:val="19"/>
          </w:rPr>
          <w:t>2.4  视频与配音制作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formal_work_010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15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76" w:history="1">
        <w:r>
          <w:rPr>
            <w:rFonts w:ascii="Segoe UI" w:hAnsi="Segoe UI" w:eastAsia="Microsoft YaHei"/>
            <w:b w:val="0"/>
            <w:color w:val="161E24"/>
            <w:sz w:val="19"/>
          </w:rPr>
          <w:t>2.5  Markdown 文档的直接编辑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work_complete_20076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16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77" w:history="1">
        <w:r>
          <w:rPr>
            <w:rFonts w:ascii="Segoe UI" w:hAnsi="Segoe UI" w:eastAsia="Microsoft YaHei"/>
            <w:b w:val="0"/>
            <w:color w:val="161E24"/>
            <w:sz w:val="19"/>
          </w:rPr>
          <w:t>2.6  电子表格的查看与编辑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work_complete_20077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78" w:history="1">
        <w:r>
          <w:rPr>
            <w:rFonts w:ascii="Segoe UI" w:hAnsi="Segoe UI" w:eastAsia="Microsoft YaHei"/>
            <w:b w:val="0"/>
            <w:color w:val="161E24"/>
            <w:sz w:val="19"/>
          </w:rPr>
          <w:t>2.7  文本 HTML PDF 与 Office 文件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work_complete_20078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18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79" w:history="1">
        <w:r>
          <w:rPr>
            <w:rFonts w:ascii="Segoe UI" w:hAnsi="Segoe UI" w:eastAsia="Microsoft YaHei"/>
            <w:b w:val="0"/>
            <w:color w:val="161E24"/>
            <w:sz w:val="19"/>
          </w:rPr>
          <w:t>2.8  文件 参考资料与产物管理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work_complete_20079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19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80" w:history="1">
        <w:r>
          <w:rPr>
            <w:rFonts w:ascii="Segoe UI" w:hAnsi="Segoe UI" w:eastAsia="Microsoft YaHei"/>
            <w:b w:val="0"/>
            <w:color w:val="161E24"/>
            <w:sz w:val="19"/>
          </w:rPr>
          <w:t>2.9  Design 与演示文稿的继续编辑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work_complete_20080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20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81" w:history="1">
        <w:r>
          <w:rPr>
            <w:rFonts w:ascii="Segoe UI" w:hAnsi="Segoe UI" w:eastAsia="Microsoft YaHei"/>
            <w:b w:val="0"/>
            <w:color w:val="161E24"/>
            <w:sz w:val="19"/>
          </w:rPr>
          <w:t>2.10  视频剪辑 素材与配音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work_complete_20081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22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82" w:history="1">
        <w:r>
          <w:rPr>
            <w:rFonts w:ascii="Segoe UI" w:hAnsi="Segoe UI" w:eastAsia="Microsoft YaHei"/>
            <w:b w:val="0"/>
            <w:color w:val="161E24"/>
            <w:sz w:val="19"/>
          </w:rPr>
          <w:t>2.11  语音控制与媒体处理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work_complete_20082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26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1"/>
        <w:keepNext/>
        <w:widowControl/>
        <w:spacing w:line="260" w:lineRule="exact" w:before="60" w:after="10"/>
        <w:ind w:left="0"/>
        <w:tabs>
          <w:tab w:val="right" w:pos="4467" w:leader="dot"/>
        </w:tabs>
      </w:pPr>
      <w:hyperlink w:anchor="formal_work_011" w:history="1">
        <w:r>
          <w:rPr>
            <w:rFonts w:ascii="Segoe UI" w:hAnsi="Segoe UI" w:eastAsia="Microsoft YaHei"/>
            <w:b/>
            <w:color w:val="177D83"/>
            <w:sz w:val="19"/>
          </w:rPr>
          <w:t>第 3 章  模板扩展与日常管理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27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12" w:history="1">
        <w:r>
          <w:rPr>
            <w:rFonts w:ascii="Segoe UI" w:hAnsi="Segoe UI" w:eastAsia="Microsoft YaHei"/>
            <w:b w:val="0"/>
            <w:color w:val="161E24"/>
            <w:sz w:val="19"/>
          </w:rPr>
          <w:t>3.1  使用导入和沉淀模板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27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13" w:history="1">
        <w:r>
          <w:rPr>
            <w:rFonts w:ascii="Segoe UI" w:hAnsi="Segoe UI" w:eastAsia="Microsoft YaHei"/>
            <w:b w:val="0"/>
            <w:color w:val="161E24"/>
            <w:sz w:val="19"/>
          </w:rPr>
          <w:t>3.2  插件 Skills 与 MCP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28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14" w:history="1">
        <w:r>
          <w:rPr>
            <w:rFonts w:ascii="Segoe UI" w:hAnsi="Segoe UI" w:eastAsia="Microsoft YaHei"/>
            <w:b w:val="0"/>
            <w:color w:val="161E24"/>
            <w:sz w:val="19"/>
          </w:rPr>
          <w:t>3.3  浏览器与媒体操作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30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15" w:history="1">
        <w:r>
          <w:rPr>
            <w:rFonts w:ascii="Segoe UI" w:hAnsi="Segoe UI" w:eastAsia="Microsoft YaHei"/>
            <w:b w:val="0"/>
            <w:color w:val="161E24"/>
            <w:sz w:val="19"/>
          </w:rPr>
          <w:t>3.4  保存产物与对象存储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32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16" w:history="1">
        <w:r>
          <w:rPr>
            <w:rFonts w:ascii="Segoe UI" w:hAnsi="Segoe UI" w:eastAsia="Microsoft YaHei"/>
            <w:b w:val="0"/>
            <w:color w:val="161E24"/>
            <w:sz w:val="19"/>
          </w:rPr>
          <w:t>3.5  搜索导出与日程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33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83" w:history="1">
        <w:r>
          <w:rPr>
            <w:rFonts w:ascii="Segoe UI" w:hAnsi="Segoe UI" w:eastAsia="Microsoft YaHei"/>
            <w:b w:val="0"/>
            <w:color w:val="161E24"/>
            <w:sz w:val="19"/>
          </w:rPr>
          <w:t>3.6  日程与计划安排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work_complete_20083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35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84" w:history="1">
        <w:r>
          <w:rPr>
            <w:rFonts w:ascii="Segoe UI" w:hAnsi="Segoe UI" w:eastAsia="Microsoft YaHei"/>
            <w:b w:val="0"/>
            <w:color w:val="161E24"/>
            <w:sz w:val="19"/>
          </w:rPr>
          <w:t>3.7  定时与重复自动执行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work_complete_20084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36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85" w:history="1">
        <w:r>
          <w:rPr>
            <w:rFonts w:ascii="Segoe UI" w:hAnsi="Segoe UI" w:eastAsia="Microsoft YaHei"/>
            <w:b w:val="0"/>
            <w:color w:val="161E24"/>
            <w:sz w:val="19"/>
          </w:rPr>
          <w:t>3.8  通过对话创建日程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work_complete_20085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complete_20086" w:history="1">
        <w:r>
          <w:rPr>
            <w:rFonts w:ascii="Segoe UI" w:hAnsi="Segoe UI" w:eastAsia="Microsoft YaHei"/>
            <w:b w:val="0"/>
            <w:color w:val="161E24"/>
            <w:sz w:val="19"/>
          </w:rPr>
          <w:t>3.9  远程工作区与连接检查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work_complete_20086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38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1"/>
        <w:keepNext/>
        <w:widowControl/>
        <w:spacing w:line="260" w:lineRule="exact" w:before="60" w:after="10"/>
        <w:ind w:left="0"/>
        <w:tabs>
          <w:tab w:val="right" w:pos="4467" w:leader="dot"/>
        </w:tabs>
      </w:pPr>
      <w:hyperlink w:anchor="formal_work_017" w:history="1">
        <w:r>
          <w:rPr>
            <w:rFonts w:ascii="Segoe UI" w:hAnsi="Segoe UI" w:eastAsia="Microsoft YaHei"/>
            <w:b/>
            <w:color w:val="177D83"/>
            <w:sz w:val="19"/>
          </w:rPr>
          <w:t>第 4 章  当前空间与全局设置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formal_work_017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18" w:history="1">
        <w:r>
          <w:rPr>
            <w:rFonts w:ascii="Segoe UI" w:hAnsi="Segoe UI" w:eastAsia="Microsoft YaHei"/>
            <w:b w:val="0"/>
            <w:color w:val="161E24"/>
            <w:sz w:val="19"/>
          </w:rPr>
          <w:t>4.1  当前空间偏好设置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formal_work_018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39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19" w:history="1">
        <w:r>
          <w:rPr>
            <w:rFonts w:ascii="Segoe UI" w:hAnsi="Segoe UI" w:eastAsia="Microsoft YaHei"/>
            <w:b w:val="0"/>
            <w:color w:val="161E24"/>
            <w:sz w:val="19"/>
          </w:rPr>
          <w:t>4.2  当前空间权限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formal_work_019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40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0" w:history="1">
        <w:r>
          <w:rPr>
            <w:rFonts w:ascii="Segoe UI" w:hAnsi="Segoe UI" w:eastAsia="Microsoft YaHei"/>
            <w:b w:val="0"/>
            <w:color w:val="161E24"/>
            <w:sz w:val="19"/>
          </w:rPr>
          <w:t>4.3  当前空间扩展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formal_work_020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41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1" w:history="1">
        <w:r>
          <w:rPr>
            <w:rFonts w:ascii="Segoe UI" w:hAnsi="Segoe UI" w:eastAsia="Microsoft YaHei"/>
            <w:b w:val="0"/>
            <w:color w:val="161E24"/>
            <w:sz w:val="19"/>
          </w:rPr>
          <w:t>4.4  支持的 AI 供应商与接入方法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42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2" w:history="1">
        <w:r>
          <w:rPr>
            <w:rFonts w:ascii="Segoe UI" w:hAnsi="Segoe UI" w:eastAsia="Microsoft YaHei"/>
            <w:b w:val="0"/>
            <w:color w:val="161E24"/>
            <w:sz w:val="19"/>
          </w:rPr>
          <w:t>4.5  引擎管理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44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3" w:history="1">
        <w:r>
          <w:rPr>
            <w:rFonts w:ascii="Segoe UI" w:hAnsi="Segoe UI" w:eastAsia="Microsoft YaHei"/>
            <w:b w:val="0"/>
            <w:color w:val="161E24"/>
            <w:sz w:val="19"/>
          </w:rPr>
          <w:t>4.6  授权中心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45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4" w:history="1">
        <w:r>
          <w:rPr>
            <w:rFonts w:ascii="Segoe UI" w:hAnsi="Segoe UI" w:eastAsia="Microsoft YaHei"/>
            <w:b w:val="0"/>
            <w:color w:val="161E24"/>
            <w:sz w:val="19"/>
          </w:rPr>
          <w:t>4.7  自定义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48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5" w:history="1">
        <w:r>
          <w:rPr>
            <w:rFonts w:ascii="Segoe UI" w:hAnsi="Segoe UI" w:eastAsia="Microsoft YaHei"/>
            <w:b w:val="0"/>
            <w:color w:val="161E24"/>
            <w:sz w:val="19"/>
          </w:rPr>
          <w:t>4.8  多语言 主题与作品配色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49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6" w:history="1">
        <w:r>
          <w:rPr>
            <w:rFonts w:ascii="Segoe UI" w:hAnsi="Segoe UI" w:eastAsia="Microsoft YaHei"/>
            <w:b w:val="0"/>
            <w:color w:val="161E24"/>
            <w:sz w:val="19"/>
          </w:rPr>
          <w:t>4.9  环境变量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50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7" w:history="1">
        <w:r>
          <w:rPr>
            <w:rFonts w:ascii="Segoe UI" w:hAnsi="Segoe UI" w:eastAsia="Microsoft YaHei"/>
            <w:b w:val="0"/>
            <w:color w:val="161E24"/>
            <w:sz w:val="19"/>
          </w:rPr>
          <w:t>4.10  更新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formal_work_027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8" w:history="1">
        <w:r>
          <w:rPr>
            <w:rFonts w:ascii="Segoe UI" w:hAnsi="Segoe UI" w:eastAsia="Microsoft YaHei"/>
            <w:b w:val="0"/>
            <w:color w:val="161E24"/>
            <w:sz w:val="19"/>
          </w:rPr>
          <w:t>4.11  恢复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formal_work_028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52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29" w:history="1">
        <w:r>
          <w:rPr>
            <w:rFonts w:ascii="Segoe UI" w:hAnsi="Segoe UI" w:eastAsia="Microsoft YaHei"/>
            <w:b w:val="0"/>
            <w:color w:val="161E24"/>
            <w:sz w:val="19"/>
          </w:rPr>
          <w:t>4.12  账号与企业来源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formal_work_029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53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integrated_20106" w:history="1">
        <w:r>
          <w:rPr>
            <w:rFonts w:ascii="Segoe UI" w:hAnsi="Segoe UI" w:eastAsia="Microsoft YaHei"/>
            <w:b w:val="0"/>
            <w:color w:val="161E24"/>
            <w:sz w:val="19"/>
          </w:rPr>
          <w:t>4.13  高级设置与故障诊断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work_integrated_20106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54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1"/>
        <w:keepNext/>
        <w:widowControl/>
        <w:spacing w:line="260" w:lineRule="exact" w:before="60" w:after="10"/>
        <w:ind w:left="0"/>
        <w:tabs>
          <w:tab w:val="right" w:pos="4467" w:leader="dot"/>
        </w:tabs>
      </w:pPr>
      <w:r>
        <w:br w:type="column"/>
      </w:r>
      <w:hyperlink w:anchor="plugin_work_001" w:history="1">
        <w:r>
          <w:rPr>
            <w:rFonts w:ascii="Segoe UI" w:hAnsi="Segoe UI" w:eastAsia="Microsoft YaHei"/>
            <w:b/>
            <w:color w:val="177D83"/>
            <w:sz w:val="19"/>
          </w:rPr>
          <w:t>第 5 章  本地插件功能与使用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55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02" w:history="1">
        <w:r>
          <w:rPr>
            <w:rFonts w:ascii="Segoe UI" w:hAnsi="Segoe UI" w:eastAsia="Microsoft YaHei"/>
            <w:b w:val="0"/>
            <w:color w:val="161E24"/>
            <w:sz w:val="19"/>
          </w:rPr>
          <w:t>5.1  安装启用与打开插件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56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03" w:history="1">
        <w:r>
          <w:rPr>
            <w:rFonts w:ascii="Segoe UI" w:hAnsi="Segoe UI" w:eastAsia="Microsoft YaHei"/>
            <w:b w:val="0"/>
            <w:color w:val="161E24"/>
            <w:sz w:val="19"/>
          </w:rPr>
          <w:t>5.2  iPollo Design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04" w:history="1">
        <w:r>
          <w:rPr>
            <w:rFonts w:ascii="Segoe UI" w:hAnsi="Segoe UI" w:eastAsia="Microsoft YaHei"/>
            <w:b w:val="0"/>
            <w:color w:val="161E24"/>
            <w:sz w:val="19"/>
          </w:rPr>
          <w:t>5.3  iPollo Video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58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05" w:history="1">
        <w:r>
          <w:rPr>
            <w:rFonts w:ascii="Segoe UI" w:hAnsi="Segoe UI" w:eastAsia="Microsoft YaHei"/>
            <w:b w:val="0"/>
            <w:color w:val="161E24"/>
            <w:sz w:val="19"/>
          </w:rPr>
          <w:t>5.4  素材工作台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59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06" w:history="1">
        <w:r>
          <w:rPr>
            <w:rFonts w:ascii="Segoe UI" w:hAnsi="Segoe UI" w:eastAsia="Microsoft YaHei"/>
            <w:b w:val="0"/>
            <w:color w:val="161E24"/>
            <w:sz w:val="19"/>
          </w:rPr>
          <w:t>5.5  短片创作工作台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60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07" w:history="1">
        <w:r>
          <w:rPr>
            <w:rFonts w:ascii="Segoe UI" w:hAnsi="Segoe UI" w:eastAsia="Microsoft YaHei"/>
            <w:b w:val="0"/>
            <w:color w:val="161E24"/>
            <w:sz w:val="19"/>
          </w:rPr>
          <w:t>5.6  插件工坊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plugin_work_007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08" w:history="1">
        <w:r>
          <w:rPr>
            <w:rFonts w:ascii="Segoe UI" w:hAnsi="Segoe UI" w:eastAsia="Microsoft YaHei"/>
            <w:b w:val="0"/>
            <w:color w:val="161E24"/>
            <w:sz w:val="19"/>
          </w:rPr>
          <w:t>5.7  操作录制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plugin_work_008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62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09" w:history="1">
        <w:r>
          <w:rPr>
            <w:rFonts w:ascii="Segoe UI" w:hAnsi="Segoe UI" w:eastAsia="Microsoft YaHei"/>
            <w:b w:val="0"/>
            <w:color w:val="161E24"/>
            <w:sz w:val="19"/>
          </w:rPr>
          <w:t>5.8  iPollo Onto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plugin_work_009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63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0" w:history="1">
        <w:r>
          <w:rPr>
            <w:rFonts w:ascii="Segoe UI" w:hAnsi="Segoe UI" w:eastAsia="Microsoft YaHei"/>
            <w:b w:val="0"/>
            <w:color w:val="161E24"/>
            <w:sz w:val="19"/>
          </w:rPr>
          <w:t>5.9  微信公众号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plugin_work_010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64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1" w:history="1">
        <w:r>
          <w:rPr>
            <w:rFonts w:ascii="Segoe UI" w:hAnsi="Segoe UI" w:eastAsia="Microsoft YaHei"/>
            <w:b w:val="0"/>
            <w:color w:val="161E24"/>
            <w:sz w:val="19"/>
          </w:rPr>
          <w:t>5.10  小红书运营台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65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2" w:history="1">
        <w:r>
          <w:rPr>
            <w:rFonts w:ascii="Segoe UI" w:hAnsi="Segoe UI" w:eastAsia="Microsoft YaHei"/>
            <w:b w:val="0"/>
            <w:color w:val="161E24"/>
            <w:sz w:val="19"/>
          </w:rPr>
          <w:t>5.11  抖音运营台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66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3" w:history="1">
        <w:r>
          <w:rPr>
            <w:rFonts w:ascii="Segoe UI" w:hAnsi="Segoe UI" w:eastAsia="Microsoft YaHei"/>
            <w:b w:val="0"/>
            <w:color w:val="161E24"/>
            <w:sz w:val="19"/>
          </w:rPr>
          <w:t>5.12  视频号运营台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4" w:history="1">
        <w:r>
          <w:rPr>
            <w:rFonts w:ascii="Segoe UI" w:hAnsi="Segoe UI" w:eastAsia="Microsoft YaHei"/>
            <w:b w:val="0"/>
            <w:color w:val="161E24"/>
            <w:sz w:val="19"/>
          </w:rPr>
          <w:t>5.13  Context7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68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5" w:history="1">
        <w:r>
          <w:rPr>
            <w:rFonts w:ascii="Segoe UI" w:hAnsi="Segoe UI" w:eastAsia="Microsoft YaHei"/>
            <w:b w:val="0"/>
            <w:color w:val="161E24"/>
            <w:sz w:val="19"/>
          </w:rPr>
          <w:t>5.14  Figma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69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6" w:history="1">
        <w:r>
          <w:rPr>
            <w:rFonts w:ascii="Segoe UI" w:hAnsi="Segoe UI" w:eastAsia="Microsoft YaHei"/>
            <w:b w:val="0"/>
            <w:color w:val="161E24"/>
            <w:sz w:val="19"/>
          </w:rPr>
          <w:t>5.15  GitHub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70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7" w:history="1">
        <w:r>
          <w:rPr>
            <w:rFonts w:ascii="Segoe UI" w:hAnsi="Segoe UI" w:eastAsia="Microsoft YaHei"/>
            <w:b w:val="0"/>
            <w:color w:val="161E24"/>
            <w:sz w:val="19"/>
          </w:rPr>
          <w:t>5.16  DeepSeek Harness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plugin_work_017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8" w:history="1">
        <w:r>
          <w:rPr>
            <w:rFonts w:ascii="Segoe UI" w:hAnsi="Segoe UI" w:eastAsia="Microsoft YaHei"/>
            <w:b w:val="0"/>
            <w:color w:val="161E24"/>
            <w:sz w:val="19"/>
          </w:rPr>
          <w:t>5.17  Jev DSH 决策引擎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plugin_work_018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72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19" w:history="1">
        <w:r>
          <w:rPr>
            <w:rFonts w:ascii="Segoe UI" w:hAnsi="Segoe UI" w:eastAsia="Microsoft YaHei"/>
            <w:b w:val="0"/>
            <w:color w:val="161E24"/>
            <w:sz w:val="19"/>
          </w:rPr>
          <w:t>5.18  Notion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plugin_work_019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73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20" w:history="1">
        <w:r>
          <w:rPr>
            <w:rFonts w:ascii="Segoe UI" w:hAnsi="Segoe UI" w:eastAsia="Microsoft YaHei"/>
            <w:b w:val="0"/>
            <w:color w:val="161E24"/>
            <w:sz w:val="19"/>
          </w:rPr>
          <w:t>5.19  Linear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plugin_work_020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74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21" w:history="1">
        <w:r>
          <w:rPr>
            <w:rFonts w:ascii="Segoe UI" w:hAnsi="Segoe UI" w:eastAsia="Microsoft YaHei"/>
            <w:b w:val="0"/>
            <w:color w:val="161E24"/>
            <w:sz w:val="19"/>
          </w:rPr>
          <w:t>5.20  Sentry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plugin_work_021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75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22" w:history="1">
        <w:r>
          <w:rPr>
            <w:rFonts w:ascii="Segoe UI" w:hAnsi="Segoe UI" w:eastAsia="Microsoft YaHei"/>
            <w:b w:val="0"/>
            <w:color w:val="161E24"/>
            <w:sz w:val="19"/>
          </w:rPr>
          <w:t>5.21  Stripe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plugin_work_022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76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23" w:history="1">
        <w:r>
          <w:rPr>
            <w:rFonts w:ascii="Segoe UI" w:hAnsi="Segoe UI" w:eastAsia="Microsoft YaHei"/>
            <w:b w:val="0"/>
            <w:color w:val="161E24"/>
            <w:sz w:val="19"/>
          </w:rPr>
          <w:t>5.22  参考资料与共享上下文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plugin_work_023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plugin_work_024" w:history="1">
        <w:r>
          <w:rPr>
            <w:rFonts w:ascii="Segoe UI" w:hAnsi="Segoe UI" w:eastAsia="Microsoft YaHei"/>
            <w:b w:val="0"/>
            <w:color w:val="161E24"/>
            <w:sz w:val="19"/>
          </w:rPr>
          <w:t>5.23  源码中的补充模块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plugin_work_024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78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1"/>
        <w:keepNext/>
        <w:widowControl/>
        <w:spacing w:line="260" w:lineRule="exact" w:before="60" w:after="10"/>
        <w:ind w:left="0"/>
        <w:tabs>
          <w:tab w:val="right" w:pos="4467" w:leader="dot"/>
        </w:tabs>
      </w:pPr>
      <w:hyperlink w:anchor="formal_work_030" w:history="1">
        <w:r>
          <w:rPr>
            <w:rFonts w:ascii="Segoe UI" w:hAnsi="Segoe UI" w:eastAsia="Microsoft YaHei"/>
            <w:b/>
            <w:color w:val="177D83"/>
            <w:sz w:val="19"/>
          </w:rPr>
          <w:t>附录 A  产品能力与使用范围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formal_work_030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31" w:history="1">
        <w:r>
          <w:rPr>
            <w:rFonts w:ascii="Segoe UI" w:hAnsi="Segoe UI" w:eastAsia="Microsoft YaHei"/>
            <w:b w:val="0"/>
            <w:color w:val="161E24"/>
            <w:sz w:val="19"/>
          </w:rPr>
          <w:t>A.1  项目与持续任务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formal_work_031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32" w:history="1">
        <w:r>
          <w:rPr>
            <w:rFonts w:ascii="Segoe UI" w:hAnsi="Segoe UI" w:eastAsia="Microsoft YaHei"/>
            <w:b w:val="0"/>
            <w:color w:val="161E24"/>
            <w:sz w:val="19"/>
          </w:rPr>
          <w:t>A.2  多引擎与模型接入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formal_work_032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33" w:history="1">
        <w:r>
          <w:rPr>
            <w:rFonts w:ascii="Segoe UI" w:hAnsi="Segoe UI" w:eastAsia="Microsoft YaHei"/>
            <w:b w:val="0"/>
            <w:color w:val="161E24"/>
            <w:sz w:val="19"/>
          </w:rPr>
          <w:t>A.3  工作模板与智能体协作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formal_work_033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34" w:history="1">
        <w:r>
          <w:rPr>
            <w:rFonts w:ascii="Segoe UI" w:hAnsi="Segoe UI" w:eastAsia="Microsoft YaHei"/>
            <w:b w:val="0"/>
            <w:color w:val="161E24"/>
            <w:sz w:val="19"/>
          </w:rPr>
          <w:t>A.4  工具与外部系统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formal_work_034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35" w:history="1">
        <w:r>
          <w:rPr>
            <w:rFonts w:ascii="Segoe UI" w:hAnsi="Segoe UI" w:eastAsia="Microsoft YaHei"/>
            <w:b w:val="0"/>
            <w:color w:val="161E24"/>
            <w:sz w:val="19"/>
          </w:rPr>
          <w:t>A.5  过程控制与人工审核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formal_work_035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36" w:history="1">
        <w:r>
          <w:rPr>
            <w:rFonts w:ascii="Segoe UI" w:hAnsi="Segoe UI" w:eastAsia="Microsoft YaHei"/>
            <w:b w:val="0"/>
            <w:color w:val="161E24"/>
            <w:sz w:val="19"/>
          </w:rPr>
          <w:t>A.6  适用工作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formal_work_036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79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formal_work_037" w:history="1">
        <w:r>
          <w:rPr>
            <w:rFonts w:ascii="Segoe UI" w:hAnsi="Segoe UI" w:eastAsia="Microsoft YaHei"/>
            <w:b w:val="0"/>
            <w:color w:val="161E24"/>
            <w:sz w:val="19"/>
          </w:rPr>
          <w:t>A.7  iPolloWork 创作与扩展能力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formal_work_037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80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1"/>
        <w:keepNext/>
        <w:widowControl/>
        <w:spacing w:line="260" w:lineRule="exact" w:before="60" w:after="10"/>
        <w:ind w:left="0"/>
        <w:tabs>
          <w:tab w:val="right" w:pos="4467" w:leader="dot"/>
        </w:tabs>
      </w:pPr>
      <w:hyperlink w:anchor="work_integrated_20107" w:history="1">
        <w:r>
          <w:rPr>
            <w:rFonts w:ascii="Segoe UI" w:hAnsi="Segoe UI" w:eastAsia="Microsoft YaHei"/>
            <w:b/>
            <w:color w:val="177D83"/>
            <w:sz w:val="19"/>
          </w:rPr>
          <w:t>附录 B  全部功能速查索引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work_integrated_20107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integrated_20108" w:history="1">
        <w:r>
          <w:rPr>
            <w:rFonts w:ascii="Segoe UI" w:hAnsi="Segoe UI" w:eastAsia="Microsoft YaHei"/>
            <w:b w:val="0"/>
            <w:color w:val="161E24"/>
            <w:sz w:val="19"/>
          </w:rPr>
          <w:t>B.1  项目与任务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work_integrated_20108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81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integrated_20109" w:history="1">
        <w:r>
          <w:rPr>
            <w:rFonts w:ascii="Segoe UI" w:hAnsi="Segoe UI" w:eastAsia="Microsoft YaHei"/>
            <w:b w:val="0"/>
            <w:color w:val="161E24"/>
            <w:sz w:val="19"/>
          </w:rPr>
          <w:t>B.2  创作与文件编辑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work_integrated_20109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82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integrated_20110" w:history="1">
        <w:r>
          <w:rPr>
            <w:rFonts w:ascii="Segoe UI" w:hAnsi="Segoe UI" w:eastAsia="Microsoft YaHei"/>
            <w:b w:val="0"/>
            <w:color w:val="161E24"/>
            <w:sz w:val="19"/>
          </w:rPr>
          <w:t>B.3  视频与声音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work_integrated_20110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83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integrated_20111" w:history="1">
        <w:r>
          <w:rPr>
            <w:rFonts w:ascii="Segoe UI" w:hAnsi="Segoe UI" w:eastAsia="Microsoft YaHei"/>
            <w:b w:val="0"/>
            <w:color w:val="161E24"/>
            <w:sz w:val="19"/>
          </w:rPr>
          <w:t>B.4  模板 日程与连接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work_integrated_20111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84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integrated_20112" w:history="1">
        <w:r>
          <w:rPr>
            <w:rFonts w:ascii="Segoe UI" w:hAnsi="Segoe UI" w:eastAsia="Microsoft YaHei"/>
            <w:b w:val="0"/>
            <w:color w:val="161E24"/>
            <w:sz w:val="19"/>
          </w:rPr>
          <w:t>B.5  设置与维护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work_integrated_20112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85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2"/>
        <w:keepNext w:val="0"/>
        <w:widowControl/>
        <w:spacing w:line="260" w:lineRule="exact" w:before="0" w:after="10"/>
        <w:ind w:left="140"/>
        <w:tabs>
          <w:tab w:val="right" w:pos="4467" w:leader="dot"/>
        </w:tabs>
      </w:pPr>
      <w:hyperlink w:anchor="work_integrated_20113" w:history="1">
        <w:r>
          <w:rPr>
            <w:rFonts w:ascii="Segoe UI" w:hAnsi="Segoe UI" w:eastAsia="Microsoft YaHei"/>
            <w:b w:val="0"/>
            <w:color w:val="161E24"/>
            <w:sz w:val="19"/>
          </w:rPr>
          <w:t>B.6  插件与补充模块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work_integrated_20113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86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TOC1"/>
        <w:keepNext w:val="0"/>
        <w:widowControl/>
        <w:spacing w:line="260" w:lineRule="exact" w:before="60" w:after="10"/>
        <w:ind w:left="0"/>
        <w:tabs>
          <w:tab w:val="right" w:pos="4467" w:leader="dot"/>
        </w:tabs>
        <w:sectPr w:rsidR="00FC693F" w:rsidRPr="0006063C" w:rsidSect="00034616">
          <w:headerReference w:type="default" r:id="rId9"/>
          <w:footerReference w:type="default" r:id="rId72"/>
          <w:headerReference w:type="first" r:id="rId11"/>
          <w:footerReference w:type="first" r:id="rId12"/>
          <w:pgSz w:w="11906" w:h="16838"/>
          <w:pgMar w:top="1417" w:right="1134" w:bottom="1134" w:left="1417" w:header="851" w:footer="567" w:gutter="0"/>
          <w:cols w:space="420" w:num="2" w:equalWidth="1"/>
          <w:pgNumType w:fmt="upperRoman"/>
          <w:type w:val="continuous"/>
        </w:sectPr>
      </w:pPr>
      <w:hyperlink w:anchor="formal_work_045" w:history="1">
        <w:r>
          <w:rPr>
            <w:rFonts w:ascii="Segoe UI" w:hAnsi="Segoe UI" w:eastAsia="Microsoft YaHei"/>
            <w:b/>
            <w:color w:val="177D83"/>
            <w:sz w:val="19"/>
          </w:rPr>
          <w:t>资料依据与使用边界</w:t>
        </w:r>
      </w:hyperlink>
      <w:r>
        <w:rPr>
          <w:rFonts w:ascii="Segoe UI" w:hAnsi="Segoe UI" w:eastAsia="Microsoft YaHei"/>
          <w:b w:val="0"/>
          <w:color w:val="161E24"/>
          <w:sz w:val="19"/>
        </w:rPr>
        <w:tab/>
      </w:r>
      <w:r>
        <w:rPr>
          <w:rFonts w:ascii="Segoe UI" w:hAnsi="Segoe UI" w:eastAsia="Microsoft YaHei"/>
          <w:b w:val="0"/>
          <w:color w:val="161E24"/>
          <w:sz w:val="19"/>
        </w:rPr>
        <w:fldChar w:fldCharType="begin"/>
      </w:r>
      <w:r>
        <w:rPr>
          <w:rFonts w:ascii="Segoe UI" w:hAnsi="Segoe UI" w:eastAsia="Microsoft YaHei"/>
          <w:b w:val="0"/>
          <w:color w:val="161E24"/>
          <w:sz w:val="19"/>
        </w:rPr>
        <w:instrText xml:space="preserve"> PAGEREF formal_work_045 \h </w:instrText>
      </w:r>
      <w:r>
        <w:rPr>
          <w:rFonts w:ascii="Segoe UI" w:hAnsi="Segoe UI" w:eastAsia="Microsoft YaHei"/>
          <w:b w:val="0"/>
          <w:color w:val="161E24"/>
          <w:sz w:val="19"/>
        </w:rPr>
        <w:fldChar w:fldCharType="separate"/>
      </w:r>
      <w:r>
        <w:rPr>
          <w:rFonts w:ascii="Segoe UI" w:hAnsi="Segoe UI" w:eastAsia="Microsoft YaHei"/>
          <w:b w:val="0"/>
          <w:color w:val="161E24"/>
          <w:sz w:val="19"/>
        </w:rPr>
        <w:t>87</w:t>
      </w:r>
      <w:r>
        <w:rPr>
          <w:rFonts w:ascii="Segoe UI" w:hAnsi="Segoe UI" w:eastAsia="Microsoft YaHei"/>
          <w:b w:val="0"/>
          <w:color w:val="161E24"/>
          <w:sz w:val="19"/>
        </w:rPr>
        <w:fldChar w:fldCharType="end"/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00" w:name="formal_work_001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1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快速开始与任务管理</w:t>
      </w:r>
      <w:bookmarkEnd w:id="20000"/>
    </w:p>
    <w:p>
      <w:pPr>
        <w:pStyle w:val="Heading2"/>
        <w:keepNext/>
        <w:pageBreakBefore w:val="0"/>
        <w:widowControl/>
        <w:snapToGrid w:val="0"/>
        <w:jc w:val="left"/>
      </w:pPr>
      <w:bookmarkStart w:id="20001" w:name="formal_work_002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首次启动与连接模型</w:t>
      </w:r>
      <w:bookmarkEnd w:id="20001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iPolloWork 桌面端；设置中的引擎管理和 AI 提供商。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86101" cy="3240000"/>
            <wp:docPr id="3" name="Picture 3" descr="填写本地模型连接凭据。此处演示 Key 输入位置；可达地址与模型 ID 仍需按服务实际配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provider-ke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6101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01  填写本地模型连接凭据</w:t>
      </w:r>
    </w:p>
    <w:p>
      <w:pPr>
        <w:pStyle w:val="FigureGuide"/>
        <w:widowControl/>
        <w:snapToGrid w:val="0"/>
      </w:pPr>
      <w:r>
        <w:t>此处演示 Key 输入位置；可达地址与模型 ID 仍需按服务实际配置。</w:t>
      </w:r>
    </w:p>
    <w:p>
      <w:pPr>
        <w:widowControl/>
        <w:snapToGrid w:val="0"/>
        <w:spacing w:after="140"/>
        <w:ind w:left="312" w:hanging="312"/>
      </w:pPr>
      <w:r>
        <w:t>1. 在引擎管理安装并启动拟使用的引擎；首次进入任务时也可按安装提示完成准备。</w:t>
      </w:r>
    </w:p>
    <w:p>
      <w:pPr>
        <w:widowControl/>
        <w:snapToGrid w:val="0"/>
        <w:spacing w:after="140"/>
        <w:ind w:left="312" w:hanging="312"/>
      </w:pPr>
      <w:r>
        <w:t>2. 在 AI 提供商连接受支持账号或填写服务配置；自建服务填写完整基址和实际模型 ID，再在任务输入框选择模型。</w:t>
      </w:r>
    </w:p>
    <w:p>
      <w:pPr>
        <w:widowControl/>
        <w:snapToGrid w:val="0"/>
        <w:spacing w:after="140"/>
        <w:ind w:left="312" w:hanging="312"/>
      </w:pPr>
      <w:r>
        <w:t>3. 新建任务发送“用两句话介绍你的用途”，等待真实回复；若报鉴权或模型不存在，先核对 Key、地址和模型名。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模型可选择且能返回内容。登录某个账号不等于所有引擎自动共享同一模型授权。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2" w:name="formal_work_00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新建项目与保存任务</w:t>
      </w:r>
      <w:bookmarkEnd w:id="20002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左侧项目区域的加号；准备一个本地工作目录。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55000" cy="3240000"/>
            <wp:docPr id="4" name="Picture 4" descr="新建项目与选择引擎。填写项目名称和源文件夹，在创建前确认执行引擎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project-for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55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02  新建项目与选择引擎</w:t>
      </w:r>
    </w:p>
    <w:p>
      <w:pPr>
        <w:pStyle w:val="FigureGuide"/>
        <w:widowControl/>
        <w:snapToGrid w:val="0"/>
      </w:pPr>
      <w:r>
        <w:t>填写项目名称和源文件夹，在创建前确认执行引擎。</w:t>
      </w:r>
    </w:p>
    <w:p>
      <w:pPr>
        <w:widowControl/>
        <w:snapToGrid w:val="0"/>
        <w:spacing w:after="140"/>
        <w:ind w:left="312" w:hanging="312"/>
      </w:pPr>
      <w:r>
        <w:t>1. 填写项目名称，选择本地目录和默认引擎；把供 AI 使用的参考文件放入该目录或作为附件添加。</w:t>
      </w:r>
    </w:p>
    <w:p>
      <w:pPr>
        <w:widowControl/>
        <w:snapToGrid w:val="0"/>
        <w:spacing w:after="140"/>
        <w:ind w:left="312" w:hanging="312"/>
      </w:pPr>
      <w:r>
        <w:t>2. 点击项目下的加号进入新任务，写明目标、材料、约束和交付格式；提交后建立任务。</w:t>
      </w:r>
    </w:p>
    <w:p>
      <w:pPr>
        <w:widowControl/>
        <w:snapToGrid w:val="0"/>
        <w:spacing w:after="140"/>
        <w:ind w:left="312" w:hanging="312"/>
      </w:pPr>
      <w:r>
        <w:t>3. 下一次从项目下打开同一任务继续修改；重命名、置顶或归档使用任务菜单。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任务出现在正确项目下，生成文件保存在预期目录。点击项目名称主要展开列表，新任务使用项目下的加号。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3" w:name="formal_work_00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工作模板与多引擎协作</w:t>
      </w:r>
      <w:bookmarkEnd w:id="20003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新任务输入框附近的工作方式、引擎选择；任务概览与任务视图。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08000" cy="3240000"/>
            <wp:docPr id="5" name="Picture 5" descr="选择任务方向和执行环境。先选工作方式与模型，再输入具体目标和完成条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task-compose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03  选择任务方向和执行环境</w:t>
      </w:r>
    </w:p>
    <w:p>
      <w:pPr>
        <w:pStyle w:val="FigureGuide"/>
        <w:widowControl/>
        <w:snapToGrid w:val="0"/>
      </w:pPr>
      <w:r>
        <w:t>先选工作方式与模型，再输入具体目标和完成条件。</w:t>
      </w:r>
    </w:p>
    <w:p>
      <w:pPr>
        <w:widowControl/>
        <w:snapToGrid w:val="0"/>
        <w:spacing w:after="140"/>
        <w:ind w:left="312" w:hanging="312"/>
      </w:pPr>
      <w:r>
        <w:t>1. 新任务先选引擎，再选择自动、通用、开发、研究、文档或已有工作模板；补充当前任务完成条件。</w:t>
      </w:r>
    </w:p>
    <w:p>
      <w:pPr>
        <w:widowControl/>
        <w:snapToGrid w:val="0"/>
        <w:spacing w:after="140"/>
        <w:ind w:left="312" w:hanging="312"/>
      </w:pPr>
      <w:r>
        <w:t>2. 需要分工时说明角色与边界，例如“先研究资料，再制作演示稿，交付前核对数据”；查看真实委派记录和工作项。</w:t>
      </w:r>
    </w:p>
    <w:p>
      <w:pPr>
        <w:widowControl/>
        <w:snapToGrid w:val="0"/>
        <w:spacing w:after="140"/>
        <w:ind w:left="312" w:hanging="312"/>
      </w:pPr>
      <w:r>
        <w:t>3. 在概览检查阶段与结果，再进行用户验收；需更换实际执行引擎时新建任务并交接必要背景。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任务采用所选模板快照，协作过程有真实记录；模板角色数量不等于固定并行智能体数量。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4" w:name="formal_work_00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执行中补充要求与人工审核</w:t>
      </w:r>
      <w:bookmarkEnd w:id="20004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当前任务对话区；权限或问题面板。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08000" cy="3240000"/>
            <wp:docPr id="6" name="Picture 6" descr="任务操作与过程管理入口。执行中的补充消息和授权请求在任务对话中处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task-menu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04  任务操作与过程管理入口</w:t>
      </w:r>
    </w:p>
    <w:p>
      <w:pPr>
        <w:pStyle w:val="FigureGuide"/>
        <w:widowControl/>
        <w:snapToGrid w:val="0"/>
      </w:pPr>
      <w:r>
        <w:t>执行中的补充消息和授权请求在任务对话中处理。</w:t>
      </w:r>
    </w:p>
    <w:p>
      <w:pPr>
        <w:widowControl/>
        <w:snapToGrid w:val="0"/>
        <w:spacing w:after="140"/>
        <w:ind w:left="312" w:hanging="312"/>
      </w:pPr>
      <w:r>
        <w:t>1. 运行时补充要求会进入队列；需要停止时点击停止，或在提示窗口内连按两次 Esc。</w:t>
      </w:r>
    </w:p>
    <w:p>
      <w:pPr>
        <w:widowControl/>
        <w:snapToGrid w:val="0"/>
        <w:spacing w:after="140"/>
        <w:ind w:left="312" w:hanging="312"/>
      </w:pPr>
      <w:r>
        <w:t>2. 遇到问题或授权面板时阅读对象和范围，再回答或批准；权限不足时按提示调整当前项目的文件授权。</w:t>
      </w:r>
    </w:p>
    <w:p>
      <w:pPr>
        <w:widowControl/>
        <w:snapToGrid w:val="0"/>
        <w:spacing w:after="140"/>
        <w:ind w:left="312" w:hanging="312"/>
      </w:pPr>
      <w:r>
        <w:t>3. 收到结果后检查实际文件和效果，提出具体修改；符合完成条件后再验收。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任务能继续或明确停止，结果经用户检查，而非仅以模型结束回答判定交付成功。</w:t>
      </w:r>
    </w:p>
    <w:p>
      <w:pPr>
        <w:pStyle w:val="Heading3"/>
        <w:keepNext/>
        <w:pageBreakBefore/>
      </w:pPr>
      <w:bookmarkStart w:id="20093" w:name="work_integrated_20093"/>
      <w:r>
        <w:rPr>
          <w:rFonts w:ascii="Segoe UI" w:hAnsi="Segoe UI" w:eastAsia="Microsoft YaHei"/>
          <w:b/>
          <w:color w:val="177D83"/>
          <w:sz w:val="23"/>
        </w:rPr>
        <w:t xml:space="preserve">1.4.1  </w:t>
      </w:r>
      <w:r>
        <w:rPr>
          <w:rFonts w:ascii="Segoe UI" w:hAnsi="Segoe UI" w:eastAsia="Microsoft YaHei"/>
          <w:b/>
          <w:color w:val="000000"/>
          <w:sz w:val="23"/>
        </w:rPr>
        <w:t>管理待发送消息与引导当前任务</w:t>
      </w:r>
      <w:bookmarkEnd w:id="20093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任务运行时继续输入要求，会进入当前会话的消息队列。队列中的普通补充与可用的引导操作有不同的发送时机。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039856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ssage-queue-example-integrated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039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2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1.4.1 待发送消息的编辑 引导 移除与继续入口 真实组件与示例数据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发送后检查队列内容和顺序；需要调整时使用编辑，取消不需要的条目时使用移除。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希望当前执行尽快采用某条要求时，使用该条目可用的引导入口，并查看是否已接受。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停止任务后若队列显示暂停，先核对剩余要求，再点击继续队列；不要把暂停队列当作仍在后台执行。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任务结束后检查实际回复和产物，确认补充要求已经落实。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引导是否可用取决于执行引擎和当前任务状态。编辑尚未发送的消息不等于修改已经完成的工具动作。</w:t>
      </w:r>
    </w:p>
    <w:p>
      <w:pPr>
        <w:pStyle w:val="Heading2"/>
        <w:keepNext/>
        <w:pageBreakBefore/>
      </w:pPr>
      <w:bookmarkStart w:id="20072" w:name="work_complete_20072"/>
      <w:r>
        <w:rPr>
          <w:rFonts w:ascii="Segoe UI" w:hAnsi="Segoe UI" w:eastAsia="Microsoft YaHei"/>
          <w:b/>
          <w:color w:val="177D83"/>
          <w:sz w:val="27"/>
        </w:rPr>
        <w:t xml:space="preserve">1.5  </w:t>
      </w:r>
      <w:r>
        <w:rPr>
          <w:rFonts w:ascii="Segoe UI" w:hAnsi="Segoe UI" w:eastAsia="Microsoft YaHei"/>
          <w:b/>
          <w:color w:val="000000"/>
          <w:sz w:val="27"/>
        </w:rPr>
        <w:t>项目概览</w:t>
      </w:r>
      <w:bookmarkEnd w:id="20072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项目概览把任务健康、任务动态、运行数据、智能体与近期安排放在同一视图。项目默认配置与具体对话的执行记录有各自的作用范围。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打开项目或当前任务顶部的项目概览。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4879058" cy="2591999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-overview-example-print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879058" cy="259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1.5 项目概览的主要区域 真实组件与示例数据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先核对当前项目或对话范围，再查看全部任务、等待、完成与失败等指标。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从任务动态点击打开任务，进入对应任务列表或执行记录。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查看智能体卡片的职责、近期任务与用量；按需维护项目默认智能体和关联能力。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结合近期安排检查开始与截止时间；完成后回到真实产物验收。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概览中的项目、任务和执行记录对应本次工作，统计范围清楚，能够继续进入具体任务。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项目默认智能体供之后的新对话继承；已有对话保留自己的配置。角色和参考分工不表示固定数量的并行智能体。</w:t>
      </w:r>
    </w:p>
    <w:p>
      <w:pPr>
        <w:pStyle w:val="Heading2"/>
        <w:keepNext/>
        <w:pageBreakBefore/>
      </w:pPr>
      <w:bookmarkStart w:id="20073" w:name="work_complete_20073"/>
      <w:r>
        <w:rPr>
          <w:rFonts w:ascii="Segoe UI" w:hAnsi="Segoe UI" w:eastAsia="Microsoft YaHei"/>
          <w:b/>
          <w:color w:val="177D83"/>
          <w:sz w:val="27"/>
        </w:rPr>
        <w:t xml:space="preserve">1.6  </w:t>
      </w:r>
      <w:r>
        <w:rPr>
          <w:rFonts w:ascii="Segoe UI" w:hAnsi="Segoe UI" w:eastAsia="Microsoft YaHei"/>
          <w:b/>
          <w:color w:val="000000"/>
          <w:sz w:val="27"/>
        </w:rPr>
        <w:t>任务列表与批量管理</w:t>
      </w:r>
      <w:bookmarkEnd w:id="20073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任务列表适合按名称、状态和更新时间查找工作，并对可编辑的计划任务批量调整状态。自动任务和绑定执行的记录由运行时管理。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在任务视图切换到列表。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4611031" cy="2808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sk-list-example-print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611031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1.6 任务列表的筛选 排序 分页和选择入口 使用示例数据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用搜索框按任务名称筛选，再用状态下拉框组合过滤；需要查看全部时清除筛选。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点击名称或更新时间排序，使用分页与每页条数查看已加载记录。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逐项或按当前页勾选计划任务，选择目标状态，核对确认窗口中的任务和数量后保存。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出现部分失败时查看回执，只重试失败项；遇到版本冲突先刷新并核对当前状态。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筛选结果与任务一致，批量回执能区分成功与失败，执行中的任务没有被误改。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列表搜索与排序作用于已加载记录。更改筛选会清除选择；自动执行和执行绑定记录可能显示只读，不能用批量改状态代替真实运行结果。</w:t>
      </w:r>
    </w:p>
    <w:p>
      <w:pPr>
        <w:pStyle w:val="Heading2"/>
        <w:keepNext/>
        <w:pageBreakBefore/>
      </w:pPr>
      <w:bookmarkStart w:id="20074" w:name="work_complete_20074"/>
      <w:r>
        <w:rPr>
          <w:rFonts w:ascii="Segoe UI" w:hAnsi="Segoe UI" w:eastAsia="Microsoft YaHei"/>
          <w:b/>
          <w:color w:val="177D83"/>
          <w:sz w:val="27"/>
        </w:rPr>
        <w:t xml:space="preserve">1.7  </w:t>
      </w:r>
      <w:r>
        <w:rPr>
          <w:rFonts w:ascii="Segoe UI" w:hAnsi="Segoe UI" w:eastAsia="Microsoft YaHei"/>
          <w:b/>
          <w:color w:val="000000"/>
          <w:sz w:val="27"/>
        </w:rPr>
        <w:t>看板 字段与项目职责</w:t>
      </w:r>
      <w:bookmarkEnd w:id="20074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看板按状态组织计划工作，字段配置用于维护项目任务列及附加信息。任务负责人和运行记录分别表达计划责任与实际执行。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任务视图中的看板与字段入口；项目概览的智能体设置。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4611031" cy="2808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sk-board-example-print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611031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1.7 任务看板与字段入口 使用示例数据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在看板中新建任务，填写标题、说明、状态、优先级以及需要的负责人。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根据项目流程设置状态列和自定义字段，再核对已有任务是否仍可正确归类。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按可用的拖动或状态入口整理计划任务；大看板可使用平移查看。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查看智能体职责、执行引擎与关联插件或 Skill，先补齐连接再运行任务。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看板、列表与日程显示同一组任务，字段和负责人符合项目约定。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运行时维护的任务状态应从真实执行记录核对。修改默认角色不会自动重写已经开始的对话。</w:t>
      </w:r>
    </w:p>
    <w:p>
      <w:pPr>
        <w:pStyle w:val="Heading2"/>
        <w:keepNext/>
        <w:pageBreakBefore/>
      </w:pPr>
      <w:bookmarkStart w:id="20075" w:name="work_complete_20075"/>
      <w:r>
        <w:rPr>
          <w:rFonts w:ascii="Segoe UI" w:hAnsi="Segoe UI" w:eastAsia="Microsoft YaHei"/>
          <w:b/>
          <w:color w:val="177D83"/>
          <w:sz w:val="27"/>
        </w:rPr>
        <w:t xml:space="preserve">1.8  </w:t>
      </w:r>
      <w:r>
        <w:rPr>
          <w:rFonts w:ascii="Segoe UI" w:hAnsi="Segoe UI" w:eastAsia="Microsoft YaHei"/>
          <w:b/>
          <w:color w:val="000000"/>
          <w:sz w:val="27"/>
        </w:rPr>
        <w:t>会话历史 搜索与通知</w:t>
      </w:r>
      <w:bookmarkEnd w:id="20075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会话记录保存问题、工具过程与产物关联；搜索帮助定位上下文，通知帮助发现需要用户处理的事件。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左侧搜索会话、任务菜单、通知铃铛；设置中的偏好设置。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为任务设置能识别目标的名称，按需要置顶、归档，并从同一会话继续修改。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当前会话用 Ctrl/Cmd + F 搜索，跨会话用 Ctrl/Cmd + Shift + F；打开命中后核对项目和上下文。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需要交接时从任务菜单导出 Markdown，实际产物另行保存。按所选引擎支持的入口派生或恢复历史任务。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查看通知铃铛中的事件；桌面系统通知在偏好设置里单独选择通知范围。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能找到并恢复目标工作上下文，导出记录可读，通知中的待处理事项已核对。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会话导出不等于打包全部项目文件。系统通知与应用内铃铛是独立设置；不同引擎的历史恢复与派生能力可能不同。</w:t>
      </w:r>
    </w:p>
    <w:p>
      <w:pPr>
        <w:pStyle w:val="Heading3"/>
        <w:keepNext/>
        <w:pageBreakBefore/>
      </w:pPr>
      <w:bookmarkStart w:id="20094" w:name="work_integrated_20094"/>
      <w:r>
        <w:rPr>
          <w:rFonts w:ascii="Segoe UI" w:hAnsi="Segoe UI" w:eastAsia="Microsoft YaHei"/>
          <w:b/>
          <w:color w:val="177D83"/>
          <w:sz w:val="23"/>
        </w:rPr>
        <w:t xml:space="preserve">1.8.1  </w:t>
      </w:r>
      <w:r>
        <w:rPr>
          <w:rFonts w:ascii="Segoe UI" w:hAnsi="Segoe UI" w:eastAsia="Microsoft YaHei"/>
          <w:b/>
          <w:color w:val="000000"/>
          <w:sz w:val="23"/>
        </w:rPr>
        <w:t>编辑消息 派生分支与回退</w:t>
      </w:r>
      <w:bookmarkEnd w:id="20094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消息的操作菜单可复制内容、编辑用户消息、从指定消息派生新会话，或按引擎能力回退当前会话。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找到真实历史消息，使用其操作按钮或右键菜单，先确认所在项目和会话。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需要改写提问时选择编辑，核对恢复到输入区的文字后再发送；需要保留多种方案时从该消息派生分支。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进入新分支后核对继承的上下文，再补充新的任务要求；原会话与新分支分别管理。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回退前保存重要产物，并确认要回到的消息。回退后重新检查会话、项目文件和仍在运行的操作。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会话回退不保证撤销已经发送的邮件、第三方平台提交或所有磁盘变化；文件恢复范围以当前引擎和真实文件状态为准。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05" w:name="formal_work_006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2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创作功能与产物验收</w:t>
      </w:r>
      <w:bookmarkEnd w:id="20005"/>
    </w:p>
    <w:p>
      <w:pPr>
        <w:pStyle w:val="Heading2"/>
        <w:keepNext/>
        <w:pageBreakBefore w:val="0"/>
        <w:widowControl/>
        <w:snapToGrid w:val="0"/>
        <w:jc w:val="left"/>
      </w:pPr>
      <w:bookmarkStart w:id="20006" w:name="formal_work_007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代码开发与排错</w:t>
      </w:r>
      <w:bookmarkEnd w:id="20006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代码类新任务；选择包含源码的项目目录。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08000" cy="3240000"/>
            <wp:docPr id="7" name="Picture 7" descr="代码任务的起点。在包含源码的项目中提出修改要求，并检查实际变更文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code-star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05  代码任务的起点</w:t>
      </w:r>
    </w:p>
    <w:p>
      <w:pPr>
        <w:pStyle w:val="FigureGuide"/>
        <w:widowControl/>
        <w:snapToGrid w:val="0"/>
      </w:pPr>
      <w:r>
        <w:t>在包含源码的项目中提出修改要求，并检查实际变更文件。</w:t>
      </w:r>
    </w:p>
    <w:p>
      <w:pPr>
        <w:widowControl/>
        <w:snapToGrid w:val="0"/>
        <w:spacing w:after="140"/>
        <w:ind w:left="312" w:hanging="312"/>
      </w:pPr>
      <w:r>
        <w:t>1. 描述具体行为、复现步骤和预期，例如“修复登录后跳回首页的问题，并验证退出登录”。</w:t>
      </w:r>
    </w:p>
    <w:p>
      <w:pPr>
        <w:widowControl/>
        <w:snapToGrid w:val="0"/>
        <w:spacing w:after="140"/>
        <w:ind w:left="312" w:hanging="312"/>
      </w:pPr>
      <w:r>
        <w:t>2. 要求先阅读现有实现，再在当前项目修改；执行命令或使用终端前按权限提示处理。</w:t>
      </w:r>
    </w:p>
    <w:p>
      <w:pPr>
        <w:widowControl/>
        <w:snapToGrid w:val="0"/>
        <w:spacing w:after="140"/>
        <w:ind w:left="312" w:hanging="312"/>
      </w:pPr>
      <w:r>
        <w:t>3. 查看变更文件、运行结果及适当检查；需要发布时另行明确目标和发布范围。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问题复现路径得到修复，代码与运行证据可检查；生成代码和部署上线分别验收。</w:t>
      </w:r>
    </w:p>
    <w:p>
      <w:pPr>
        <w:pStyle w:val="Heading3"/>
        <w:keepNext/>
        <w:pageBreakBefore/>
      </w:pPr>
      <w:bookmarkStart w:id="20095" w:name="work_integrated_20095"/>
      <w:r>
        <w:rPr>
          <w:rFonts w:ascii="Segoe UI" w:hAnsi="Segoe UI" w:eastAsia="Microsoft YaHei"/>
          <w:b/>
          <w:color w:val="177D83"/>
          <w:sz w:val="23"/>
        </w:rPr>
        <w:t xml:space="preserve">2.1.1  </w:t>
      </w:r>
      <w:r>
        <w:rPr>
          <w:rFonts w:ascii="Segoe UI" w:hAnsi="Segoe UI" w:eastAsia="Microsoft YaHei"/>
          <w:b/>
          <w:color w:val="000000"/>
          <w:sz w:val="23"/>
        </w:rPr>
        <w:t>本地终端与变更验收</w:t>
      </w:r>
      <w:bookmarkEnd w:id="20095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桌面端提供当前本地项目的终端。代码任务还应结合消息中的工具记录、实际变更文件和项目测试检查结果。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在已选本地项目中按 Ctrl/Cmd + J 打开终端，先检查当前目录与运行状态。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按任务需要执行项目已有的启动、构建或测试命令，查看输出、错误及退出状态。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打开变更文件核对内容；项目使用 Git 时，可要求任务汇总差异与验证结果，再检查实际差异。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关闭终端前确认进程与保存状态；需要发布、提交或推送时明确指定目标与范围。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当前终端需要桌面端原生桥接，本地终端尚不支持远程工作区。预览页面或模型声称执行过命令，不能替代真实终端与文件检查。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7" w:name="formal_work_00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文档表格与资料研究</w:t>
      </w:r>
      <w:bookmarkEnd w:id="20007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工作或文档类任务；所需文件与连接器已准备。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08000" cy="3240000"/>
            <wp:docPr id="8" name="Picture 8" descr="文档与资料任务的起点。选择文档处理并加入材料，明确需要的输出格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doc-start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06  文档与资料任务的起点</w:t>
      </w:r>
    </w:p>
    <w:p>
      <w:pPr>
        <w:pStyle w:val="FigureGuide"/>
        <w:widowControl/>
        <w:snapToGrid w:val="0"/>
      </w:pPr>
      <w:r>
        <w:t>选择文档处理并加入材料，明确需要的输出格式。</w:t>
      </w:r>
    </w:p>
    <w:p>
      <w:pPr>
        <w:widowControl/>
        <w:snapToGrid w:val="0"/>
        <w:spacing w:after="140"/>
        <w:ind w:left="312" w:hanging="312"/>
      </w:pPr>
      <w:r>
        <w:t>1. 上传文件或引用项目材料，明确输出 Word、表格或其他格式，指定受众、结构、篇幅与引用要求。</w:t>
      </w:r>
    </w:p>
    <w:p>
      <w:pPr>
        <w:widowControl/>
        <w:snapToGrid w:val="0"/>
        <w:spacing w:after="140"/>
        <w:ind w:left="312" w:hanging="312"/>
      </w:pPr>
      <w:r>
        <w:t>2. 说明需要的操作，例如提取要点、按字段合并表格、补充使用步骤；联网研究需允许相应检索工具。</w:t>
      </w:r>
    </w:p>
    <w:p>
      <w:pPr>
        <w:widowControl/>
        <w:snapToGrid w:val="0"/>
        <w:spacing w:after="140"/>
        <w:ind w:left="312" w:hanging="312"/>
      </w:pPr>
      <w:r>
        <w:t>3. 从文件或输出面板打开结果，检查内容、公式、版式和来源，再让 AI 修改并保存。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获得实际可打开的目标文件，所需计算与排版正确；具体格式能力由已配置工具提供。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8" w:name="formal_work_00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网站设计与演示文稿</w:t>
      </w:r>
      <w:bookmarkEnd w:id="20008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创作类任务或模版入口；本地项目可使用 Design。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785230" cy="3240000"/>
            <wp:docPr id="9" name="Picture 9" descr="选择网站或演示文稿模板。按最终产物选择类型；生成后再检查可编辑文件和导出物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template-browse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8523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07  选择网站或演示文稿模板</w:t>
      </w:r>
    </w:p>
    <w:p>
      <w:pPr>
        <w:pStyle w:val="FigureGuide"/>
        <w:widowControl/>
        <w:snapToGrid w:val="0"/>
      </w:pPr>
      <w:r>
        <w:t>按最终产物选择类型；生成后再检查可编辑文件和导出物。</w:t>
      </w:r>
    </w:p>
    <w:p>
      <w:pPr>
        <w:widowControl/>
        <w:snapToGrid w:val="0"/>
        <w:spacing w:after="140"/>
        <w:ind w:left="312" w:hanging="312"/>
      </w:pPr>
      <w:r>
        <w:t>1. 选择网站、幻灯片、海报、卡片或报告模板，填写主题、受众、参考内容和品牌要求。</w:t>
      </w:r>
    </w:p>
    <w:p>
      <w:pPr>
        <w:widowControl/>
        <w:snapToGrid w:val="0"/>
        <w:spacing w:after="140"/>
        <w:ind w:left="312" w:hanging="312"/>
      </w:pPr>
      <w:r>
        <w:t>2. 生成后在右侧 Design 预览；选中需要修改的文本或区域，使用编辑工具或向当前任务提出修改。</w:t>
      </w:r>
    </w:p>
    <w:p>
      <w:pPr>
        <w:widowControl/>
        <w:snapToGrid w:val="0"/>
        <w:spacing w:after="140"/>
        <w:ind w:left="312" w:hanging="312"/>
      </w:pPr>
      <w:r>
        <w:t>3. 检查画布、页面或幻灯片顺序，按当前工具支持的格式导出；要求 PPTX 时打开导出文件核对可编辑性。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布局和文字可继续修改，导出物能在目标软件打开。远程项目的 Design 入口当前不可用。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9" w:name="formal_work_010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视频与配音制作</w:t>
      </w:r>
      <w:bookmarkEnd w:id="20009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视频类任务和 Video Studio；需要配音时先配置媒体服务。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08000" cy="3240000"/>
            <wp:docPr id="10" name="Picture 10" descr="选择视频创作入口。先说明时长、画幅和素材，再进入预览与渲染流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video-star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08  选择视频创作入口</w:t>
      </w:r>
    </w:p>
    <w:p>
      <w:pPr>
        <w:pStyle w:val="FigureGuide"/>
        <w:widowControl/>
        <w:snapToGrid w:val="0"/>
      </w:pPr>
      <w:r>
        <w:t>先说明时长、画幅和素材，再进入预览与渲染流程。</w:t>
      </w:r>
    </w:p>
    <w:p>
      <w:pPr>
        <w:widowControl/>
        <w:snapToGrid w:val="0"/>
        <w:spacing w:after="140"/>
        <w:ind w:left="312" w:hanging="312"/>
      </w:pPr>
      <w:r>
        <w:t>1. 填写主题、时长、画幅、素材和字幕要求；明确是否需要旁白，提供参考但避免只给含糊风格词。</w:t>
      </w:r>
    </w:p>
    <w:p>
      <w:pPr>
        <w:widowControl/>
        <w:snapToGrid w:val="0"/>
        <w:spacing w:after="140"/>
        <w:ind w:left="312" w:hanging="312"/>
      </w:pPr>
      <w:r>
        <w:t>2. 在 Studio 预览场景和时间线，调整文字、画面、声音和节奏；需要声音复刻时使用配音设置提供合适样本。</w:t>
      </w:r>
    </w:p>
    <w:p>
      <w:pPr>
        <w:widowControl/>
        <w:snapToGrid w:val="0"/>
        <w:spacing w:after="140"/>
        <w:ind w:left="312" w:hanging="312"/>
      </w:pPr>
      <w:r>
        <w:t>3. 播放全片并核对字幕与音画同步，完成渲染后打开视频文件检查；修改后重新导出。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工程可继续编辑，最终视频可播放且无缺帧、字幕溢出或音画不同步；模型生成与合成渲染分别等待完成。</w:t>
      </w:r>
    </w:p>
    <w:p>
      <w:pPr>
        <w:pStyle w:val="Heading2"/>
        <w:keepNext/>
        <w:pageBreakBefore/>
      </w:pPr>
      <w:bookmarkStart w:id="20076" w:name="work_complete_20076"/>
      <w:r>
        <w:rPr>
          <w:rFonts w:ascii="Segoe UI" w:hAnsi="Segoe UI" w:eastAsia="Microsoft YaHei"/>
          <w:b/>
          <w:color w:val="177D83"/>
          <w:sz w:val="27"/>
        </w:rPr>
        <w:t xml:space="preserve">2.5  </w:t>
      </w:r>
      <w:r>
        <w:rPr>
          <w:rFonts w:ascii="Segoe UI" w:hAnsi="Segoe UI" w:eastAsia="Microsoft YaHei"/>
          <w:b/>
          <w:color w:val="000000"/>
          <w:sz w:val="27"/>
        </w:rPr>
        <w:t>Markdown 文档的直接编辑</w:t>
      </w:r>
      <w:bookmarkEnd w:id="20076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内置 Markdown 编辑器可直接修改标题、正文、列表、引用、代码块、图片和表格，适合说明书、研究笔记与项目记录。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从文件、产出文件或消息中的文件链接打开 .md、.markdown 或 .mdx。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3538566" cy="2592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rkdown-editor-example-print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538566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2.5 内置 Markdown 编辑器 使用示例文档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打开文件后点击需要修改的位置，直接输入或删除文字。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使用 Markdown 语法；在合适位置输入 / 选择块类型，选中文字使用浮动格式工具。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按需插入图片、链接、表格、任务列表或代码块；核对引用图片的真实路径与权限。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短暂停顿后检查保存状态。保存失败时保留当前草稿并重试；遇到外部修改冲突先核对文件版本。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从下载菜单取得 Markdown 或 PDF，打开导出文件检查表格、图片和分页。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编辑内容已保存，关闭再打开仍存在；导出的文件可打开且内容一致。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Markdown 的 PDF 导出主要用于阅读与分享，不能代替复杂 Word 版式或可编辑 Office 文件的验收。</w:t>
      </w:r>
    </w:p>
    <w:p>
      <w:pPr>
        <w:pStyle w:val="Heading2"/>
        <w:keepNext/>
        <w:pageBreakBefore/>
      </w:pPr>
      <w:bookmarkStart w:id="20077" w:name="work_complete_20077"/>
      <w:r>
        <w:rPr>
          <w:rFonts w:ascii="Segoe UI" w:hAnsi="Segoe UI" w:eastAsia="Microsoft YaHei"/>
          <w:b/>
          <w:color w:val="177D83"/>
          <w:sz w:val="27"/>
        </w:rPr>
        <w:t xml:space="preserve">2.6  </w:t>
      </w:r>
      <w:r>
        <w:rPr>
          <w:rFonts w:ascii="Segoe UI" w:hAnsi="Segoe UI" w:eastAsia="Microsoft YaHei"/>
          <w:b/>
          <w:color w:val="000000"/>
          <w:sz w:val="27"/>
        </w:rPr>
        <w:t>电子表格的查看与编辑</w:t>
      </w:r>
      <w:bookmarkEnd w:id="20077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内置表格编辑器支持 CSV、TSV 以及 XLSX、XLS、ODS 数据的读取和单元格编辑，也提供添加行列、保存和放弃修改入口。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从文件或产出文件中打开受支持表格。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08657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readsheet-editor-example-print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086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2.6 内置电子表格编辑器 使用示例清单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编辑前保留原文件副本，核对文件名、字段和导入后的记录。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在单元格中修改文本或数值，按需添加行和列，检查表头与空值。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点击保存并等待结束；不需要本次修改时使用放弃修改。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重新打开文件核对数据；交付复杂工作簿时再用目标表格软件检查。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实际文件保存成功，记录与字段正确，目标软件能够再次打开。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当前内置流程读取首个工作表，并按可见数据重新生成表格。多工作表、公式、格式、图表、宏及复杂合并单元格不能据此承诺无损保留；此类文件先备份并在原表格软件验收。</w:t>
      </w:r>
    </w:p>
    <w:p>
      <w:pPr>
        <w:pStyle w:val="Heading2"/>
        <w:keepNext/>
        <w:pageBreakBefore/>
      </w:pPr>
      <w:bookmarkStart w:id="20078" w:name="work_complete_20078"/>
      <w:r>
        <w:rPr>
          <w:rFonts w:ascii="Segoe UI" w:hAnsi="Segoe UI" w:eastAsia="Microsoft YaHei"/>
          <w:b/>
          <w:color w:val="177D83"/>
          <w:sz w:val="27"/>
        </w:rPr>
        <w:t xml:space="preserve">2.7  </w:t>
      </w:r>
      <w:r>
        <w:rPr>
          <w:rFonts w:ascii="Segoe UI" w:hAnsi="Segoe UI" w:eastAsia="Microsoft YaHei"/>
          <w:b/>
          <w:color w:val="000000"/>
          <w:sz w:val="27"/>
        </w:rPr>
        <w:t>文本 HTML PDF 与 Office 文件</w:t>
      </w:r>
      <w:bookmarkEnd w:id="20078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不同格式使用不同的打开方式。内置文本编辑、HTML 预览、PDF 阅读和外部 Office 编辑承担不同职责。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文件面板、产出文件列表或实际文件链接。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6917"/>
      </w:tblGrid>
      <w:tr>
        <w:trPr>
          <w:cantSplit/>
          <w:tblHeader/>
        </w:trPr>
        <w:tc>
          <w:tcPr>
            <w:tcW w:type="dxa" w:w="2268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文件类型</w:t>
            </w:r>
          </w:p>
        </w:tc>
        <w:tc>
          <w:tcPr>
            <w:tcW w:type="dxa" w:w="6917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操作方式与检查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TXT JSON YAML 代码等文本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通过预览或编辑入口修改并保存，保留语法和编码；CSS 等样式文件可直接编辑。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HTML 与网页文件</w:t>
            </w:r>
          </w:p>
        </w:tc>
        <w:tc>
          <w:tcPr>
            <w:tcW w:type="dxa" w:w="6917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查看内置预览，按可用入口编辑源码；用 Design 时另核对可编辑画布和关联资源。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PDF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在阅读预览中检查页面；需要改正文时回到原始文档，或让任务按要求生成新文件。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DOCX 等 Office 文档</w:t>
            </w:r>
          </w:p>
        </w:tc>
        <w:tc>
          <w:tcPr>
            <w:tcW w:type="dxa" w:w="6917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可由已配置工具生成或处理，再在系统关联应用打开；普通文件预览不表示内置 Word 编辑。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PPT PPTX 等演示文件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使用受支持的导入或设计流程，检查真实输出；通用文件面板不保证任意 PPTX 的原生编辑保真。</w:t>
            </w:r>
          </w:p>
        </w:tc>
      </w:tr>
    </w:tbl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先确认本次目标是阅读、直接编辑、AI 改写还是格式转换。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文本修改后检查保存状态；二进制文件使用打开外部应用或下载入口。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要求 AI 处理时明确保留内容、输出格式和目标软件，再打开真实文件验收。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使用了匹配格式的入口，修改落到实际文件，交付物可在目标软件打开。</w:t>
      </w:r>
    </w:p>
    <w:p>
      <w:pPr>
        <w:pStyle w:val="Heading2"/>
        <w:keepNext/>
        <w:pageBreakBefore/>
      </w:pPr>
      <w:bookmarkStart w:id="20079" w:name="work_complete_20079"/>
      <w:r>
        <w:rPr>
          <w:rFonts w:ascii="Segoe UI" w:hAnsi="Segoe UI" w:eastAsia="Microsoft YaHei"/>
          <w:b/>
          <w:color w:val="177D83"/>
          <w:sz w:val="27"/>
        </w:rPr>
        <w:t xml:space="preserve">2.8  </w:t>
      </w:r>
      <w:r>
        <w:rPr>
          <w:rFonts w:ascii="Segoe UI" w:hAnsi="Segoe UI" w:eastAsia="Microsoft YaHei"/>
          <w:b/>
          <w:color w:val="000000"/>
          <w:sz w:val="27"/>
        </w:rPr>
        <w:t>文件 参考资料与产物管理</w:t>
      </w:r>
      <w:bookmarkEnd w:id="20079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文件面板用于定位项目资料，产出文件聚合当前工作生成的结果；参考资料帮助任务理解内容和风格。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任务右侧文件、产出文件及输入框附件入口。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把资料放到已授权目录，或附加到当前任务，说明事实依据、风格参考及允许复用的范围。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打开文件前核对所在项目、文件名和路径；区分输入材料、生成源码和最终导出物。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使用右侧面板查看或编辑受支持内容，按需在文件夹中显示、外部打开或下载。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继续修改时说明最新版本；交付前一并核对引用图片、字体、音频和其他依赖。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资料来源可追溯，真实文件与预览一致，编辑工程和交付物都可定位。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同名文件可能属于不同目录或任务。仅有消息中的路径或预览画面，不能证明交付文件已经完整保存。</w:t>
      </w:r>
    </w:p>
    <w:p>
      <w:pPr>
        <w:pStyle w:val="Heading2"/>
        <w:keepNext/>
        <w:pageBreakBefore/>
      </w:pPr>
      <w:bookmarkStart w:id="20080" w:name="work_complete_20080"/>
      <w:r>
        <w:rPr>
          <w:rFonts w:ascii="Segoe UI" w:hAnsi="Segoe UI" w:eastAsia="Microsoft YaHei"/>
          <w:b/>
          <w:color w:val="177D83"/>
          <w:sz w:val="27"/>
        </w:rPr>
        <w:t xml:space="preserve">2.9  </w:t>
      </w:r>
      <w:r>
        <w:rPr>
          <w:rFonts w:ascii="Segoe UI" w:hAnsi="Segoe UI" w:eastAsia="Microsoft YaHei"/>
          <w:b/>
          <w:color w:val="000000"/>
          <w:sz w:val="27"/>
        </w:rPr>
        <w:t>Design 与演示文稿的继续编辑</w:t>
      </w:r>
      <w:bookmarkEnd w:id="20080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生成后的页面、海报、卡片、报告和幻灯片可以在 Design 中继续修改。应用界面主题与作品自身的设计主题分别设置。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本地项目的 Design 面板或对应模板作品。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先选择正确的作品、页面或幻灯片，在画布中定位需要修改的对象。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按当前工具提供的文本、图片、布局、图层和属性入口调整；需要 AI 协助时明确选区和修改范围。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通过设计系统或模板主题入口调整作品的配色与字体，核对全部页面与组件。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继续编辑时保留源码与素材；导出图片、PDF 或支持的演示格式后逐页检查。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文字和布局可继续编辑，页面顺序正确，导出文件与目标使用方式匹配。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更改 Work 的浅深色外观不会自动改写作品主题。要求可编辑 PPTX 时应明确提出，并在 PowerPoint 等目标软件验证。</w:t>
      </w:r>
    </w:p>
    <w:p>
      <w:pPr>
        <w:pStyle w:val="Heading3"/>
        <w:keepNext/>
        <w:pageBreakBefore/>
      </w:pPr>
      <w:bookmarkStart w:id="20096" w:name="work_integrated_20096"/>
      <w:r>
        <w:rPr>
          <w:rFonts w:ascii="Segoe UI" w:hAnsi="Segoe UI" w:eastAsia="Microsoft YaHei"/>
          <w:b/>
          <w:color w:val="177D83"/>
          <w:sz w:val="23"/>
        </w:rPr>
        <w:t xml:space="preserve">2.9.1  </w:t>
      </w:r>
      <w:r>
        <w:rPr>
          <w:rFonts w:ascii="Segoe UI" w:hAnsi="Segoe UI" w:eastAsia="Microsoft YaHei"/>
          <w:b/>
          <w:color w:val="000000"/>
          <w:sz w:val="23"/>
        </w:rPr>
        <w:t>保存作品与复用设计模板</w:t>
      </w:r>
      <w:bookmarkEnd w:id="20096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Design 的保存菜单用于保存当前作品，或把可复用的作品沉淀为模板；导出菜单用于检查和取得交付文件。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完成文字、图片和布局调整后保存，检查保存状态，并重新打开核对。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需要复用时从保存菜单选择保存到模板，填写用途、名称及需要保留的可替换内容。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回到模板库预览，再用该模板新建作品，确认新作品能够独立修改。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网页按可用设备预览检查宽窄屏；演示文稿检查每页内容与顺序，再导出目标格式。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模板保存、工程保存与 PDF 或 PPTX 导出分别验收。模板引用的本地素材和字体也应随实际使用环境核对。</w:t>
      </w:r>
    </w:p>
    <w:p>
      <w:pPr>
        <w:pStyle w:val="Heading2"/>
        <w:keepNext/>
        <w:pageBreakBefore/>
      </w:pPr>
      <w:bookmarkStart w:id="20081" w:name="work_complete_20081"/>
      <w:r>
        <w:rPr>
          <w:rFonts w:ascii="Segoe UI" w:hAnsi="Segoe UI" w:eastAsia="Microsoft YaHei"/>
          <w:b/>
          <w:color w:val="177D83"/>
          <w:sz w:val="27"/>
        </w:rPr>
        <w:t xml:space="preserve">2.10  </w:t>
      </w:r>
      <w:r>
        <w:rPr>
          <w:rFonts w:ascii="Segoe UI" w:hAnsi="Segoe UI" w:eastAsia="Microsoft YaHei"/>
          <w:b/>
          <w:color w:val="000000"/>
          <w:sz w:val="27"/>
        </w:rPr>
        <w:t>视频剪辑 素材与配音</w:t>
      </w:r>
      <w:bookmarkEnd w:id="20081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Video Studio 与相关创作插件共同组织脚本、场景、素材、轨道、字幕和声音。生成素材、编辑工程与导出成片是连续但不同的步骤。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Video Studio、素材工作台、短片创作工作台和配音设置。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导入已有素材，或先连接相应服务生成图片、视频、旁白与配乐。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在当前工作台整理场景或多轨时间线，按可见控件调整片段顺序、时长、文字、音量及画面。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检查字幕与配音，按需要维护声音样本；预览全片并修正音画同步。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短片工作台的项目可交给 Work 剪辑继续处理，保留生成记录与原素材。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先导出草稿播放检查，再按要求导出交付版并保留可编辑工程。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工程能够重新打开，素材路径完整，成片时长、画幅、字幕和声音均经实际播放核对。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媒体生成、声音克隆、转写和翻译需要对应服务、账号、权限和额度；具体能力以当前渠道为准。</w:t>
      </w:r>
    </w:p>
    <w:p>
      <w:pPr>
        <w:pStyle w:val="Heading3"/>
        <w:keepNext/>
        <w:pageBreakBefore/>
      </w:pPr>
      <w:bookmarkStart w:id="20097" w:name="work_integrated_20097"/>
      <w:r>
        <w:rPr>
          <w:rFonts w:ascii="Segoe UI" w:hAnsi="Segoe UI" w:eastAsia="Microsoft YaHei"/>
          <w:b/>
          <w:color w:val="177D83"/>
          <w:sz w:val="23"/>
        </w:rPr>
        <w:t xml:space="preserve">2.10.1  </w:t>
      </w:r>
      <w:r>
        <w:rPr>
          <w:rFonts w:ascii="Segoe UI" w:hAnsi="Segoe UI" w:eastAsia="Microsoft YaHei"/>
          <w:b/>
          <w:color w:val="000000"/>
          <w:sz w:val="23"/>
        </w:rPr>
        <w:t>音色 配音参数与声音样本</w:t>
      </w:r>
      <w:bookmarkEnd w:id="20097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配音面板可控制自动生成配音、自动或指定音色、表达风格、语速、音调和音量；可按当前服务使用预设声音或维护自己的声音。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2232923" cy="2951999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deo-voice-example-integrated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32923" cy="295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2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2.10.1 配音面板的音色和声音参数 真实组件与示例配置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先在授权中心连接实际配音服务，再打开当前视频的配音面板。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选用 AI 自动匹配或指定音色，试听并调整支持的表达风格、语速、音调和音量。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使用自己的声音时，按样本入口提供有权使用的清晰音频，等待服务返回可用状态后再选择。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生成整段或更新相应配音片段，播放检查文字、停顿和音画同步，再保存工程。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配音开关和参数配置并不表示音频已经生成；修改后检查当前视频实际应用的配音，服务支持的模型和声音状态也须可用。</w:t>
      </w:r>
    </w:p>
    <w:p>
      <w:pPr>
        <w:pStyle w:val="Heading3"/>
        <w:keepNext/>
        <w:pageBreakBefore/>
      </w:pPr>
      <w:bookmarkStart w:id="20098" w:name="work_integrated_20098"/>
      <w:r>
        <w:rPr>
          <w:rFonts w:ascii="Segoe UI" w:hAnsi="Segoe UI" w:eastAsia="Microsoft YaHei"/>
          <w:b/>
          <w:color w:val="177D83"/>
          <w:sz w:val="23"/>
        </w:rPr>
        <w:t xml:space="preserve">2.10.2  </w:t>
      </w:r>
      <w:r>
        <w:rPr>
          <w:rFonts w:ascii="Segoe UI" w:hAnsi="Segoe UI" w:eastAsia="Microsoft YaHei"/>
          <w:b/>
          <w:color w:val="000000"/>
          <w:sz w:val="23"/>
        </w:rPr>
        <w:t>创建与使用数字人</w:t>
      </w:r>
      <w:bookmarkEnd w:id="20098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数字人面板把人物图片、视频中的配音片段与生成方式组合起来，生成可插入当前视频的片段。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2311353" cy="2951999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deo-avatar-example-integrated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311353" cy="295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2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2.10.2 数字人的人物 配音 生成方式和画面设置 真实组件示例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打开数字人面板并创建角色，填写名称，上传有权使用的 PNG、JPG 或 WebP 人物图片。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选择当前视频中可用的配音片段，连接并选择当前版本提供的 RunningHub 或 HeyGen 生成方式。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选择横屏或竖屏，填写动作描述，保存设置；核对模型、可用时长和费用条件后再发起生成。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查看任务状态与分段进度；生成成功后预览，再在素材中查看或按配音起点插入当前视频。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人物或配音修改后检查待更新状态；失败时按任务提示重试相应片段。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保存角色设置不会直接生成视频。停止等待或停止本地任务不一定撤销服务端计费，需结合服务商任务状态核对。</w:t>
      </w:r>
    </w:p>
    <w:p>
      <w:pPr>
        <w:pStyle w:val="Heading3"/>
        <w:keepNext/>
        <w:pageBreakBefore/>
      </w:pPr>
      <w:bookmarkStart w:id="20099" w:name="work_integrated_20099"/>
      <w:r>
        <w:rPr>
          <w:rFonts w:ascii="Segoe UI" w:hAnsi="Segoe UI" w:eastAsia="Microsoft YaHei"/>
          <w:b/>
          <w:color w:val="177D83"/>
          <w:sz w:val="23"/>
        </w:rPr>
        <w:t xml:space="preserve">2.10.3  </w:t>
      </w:r>
      <w:r>
        <w:rPr>
          <w:rFonts w:ascii="Segoe UI" w:hAnsi="Segoe UI" w:eastAsia="Microsoft YaHei"/>
          <w:b/>
          <w:color w:val="000000"/>
          <w:sz w:val="23"/>
        </w:rPr>
        <w:t>视频智能增强与编辑历史</w:t>
      </w:r>
      <w:bookmarkEnd w:id="20099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视频智能增强可读取视频的转写与分析，辅助整理画面编排；确认应用后，结果可以在时间轴继续编辑。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打开视频智能增强，选取实际视频，检查读取到的转写、分析内容与待编排语句。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按当前面板修改生成内容和编排选项，先在预览中检查画面、文字、字幕和节奏。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需要 AI 继续编排时明确要求，并核对交给当前会话的任务；完成后再次预览。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确认后应用到时间轴，检查原素材与备份。需要撤回本次增强时使用恢复增强前时间轴入口。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普通编辑按工作台支持的撤销与重做继续调整；导出成片后仍须实际播放验收。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恢复增强前时间轴与会话回退是不同操作。编辑历史以当前工程记录为准，导出的文件需另行保存。</w:t>
      </w:r>
    </w:p>
    <w:p>
      <w:pPr>
        <w:pStyle w:val="Heading2"/>
        <w:keepNext/>
        <w:pageBreakBefore/>
      </w:pPr>
      <w:bookmarkStart w:id="20082" w:name="work_complete_20082"/>
      <w:r>
        <w:rPr>
          <w:rFonts w:ascii="Segoe UI" w:hAnsi="Segoe UI" w:eastAsia="Microsoft YaHei"/>
          <w:b/>
          <w:color w:val="177D83"/>
          <w:sz w:val="27"/>
        </w:rPr>
        <w:t xml:space="preserve">2.11  </w:t>
      </w:r>
      <w:r>
        <w:rPr>
          <w:rFonts w:ascii="Segoe UI" w:hAnsi="Segoe UI" w:eastAsia="Microsoft YaHei"/>
          <w:b/>
          <w:color w:val="000000"/>
          <w:sz w:val="27"/>
        </w:rPr>
        <w:t>语音控制与媒体处理</w:t>
      </w:r>
      <w:bookmarkEnd w:id="20082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语音面板可把语音交互与当前任务的可用控件连接起来；媒体处理还可通过已配置的服务执行转写、翻译或生成。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当前任务的语音面板及授权中心中的相关服务配置。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先确认当前任务、麦克风权限和所需实时服务配置，再启动语音连接。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查看连接、聆听、静音和错误状态；说清要处理的当前任务或界面操作。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检查转写、工具动作与回复。发送内容或执行外部动作前核对目标，必要时停止或改用文字。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会话结束后关闭语音连接；文件型转写或媒体任务按任务状态保存实际输出。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语音或文字输入对应当前会话，执行记录可核对，结束后连接已关闭。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麦克风可用不等于实时模型服务已连接。实时语音、文件转写和视频旁白是不同流程，不承诺所有模型或离线环境均可使用。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10" w:name="formal_work_011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3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模板扩展与日常管理</w:t>
      </w:r>
      <w:bookmarkEnd w:id="20010"/>
    </w:p>
    <w:p>
      <w:pPr>
        <w:pStyle w:val="Heading2"/>
        <w:keepNext/>
        <w:pageBreakBefore w:val="0"/>
        <w:widowControl/>
        <w:snapToGrid w:val="0"/>
        <w:jc w:val="left"/>
      </w:pPr>
      <w:bookmarkStart w:id="20011" w:name="formal_work_012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使用导入和沉淀模板</w:t>
      </w:r>
      <w:bookmarkEnd w:id="20011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左侧模版入口；模板包为 .ipwp，兼容 .ipwt。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785230" cy="3240000"/>
            <wp:docPr id="11" name="Picture 11" descr="模板的使用与导入入口。先检查模板来源和类型，再选择使用或导入本地包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template-browse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8523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09  模板的使用与导入入口</w:t>
      </w:r>
    </w:p>
    <w:p>
      <w:pPr>
        <w:pStyle w:val="FigureGuide"/>
        <w:widowControl/>
        <w:snapToGrid w:val="0"/>
      </w:pPr>
      <w:r>
        <w:t>先检查模板来源和类型，再选择使用或导入本地包。</w:t>
      </w:r>
    </w:p>
    <w:p>
      <w:pPr>
        <w:widowControl/>
        <w:snapToGrid w:val="0"/>
        <w:spacing w:after="140"/>
        <w:ind w:left="312" w:hanging="312"/>
      </w:pPr>
      <w:r>
        <w:t>1. 按分类预览模板，执行安装后再使用；本地包通过导入入口选择文件。使用会建立独立作品。</w:t>
      </w:r>
    </w:p>
    <w:p>
      <w:pPr>
        <w:widowControl/>
        <w:snapToGrid w:val="0"/>
        <w:spacing w:after="140"/>
        <w:ind w:left="312" w:hanging="312"/>
      </w:pPr>
      <w:r>
        <w:t>2. 修改作品并保留可复用变量与资源，通过模板保存或导出流程沉淀为个人模板。</w:t>
      </w:r>
    </w:p>
    <w:p>
      <w:pPr>
        <w:widowControl/>
        <w:snapToGrid w:val="0"/>
        <w:spacing w:after="140"/>
        <w:ind w:left="312" w:hanging="312"/>
      </w:pPr>
      <w:r>
        <w:t>3. 需要企业共享时选择企业投稿目标，增加版本号并等待审核；更新、卸载在模板卡片操作。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模板出现在对应来源，新建作品不覆盖原作品。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2" w:name="formal_work_01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插件 Skills 与 MCP</w:t>
      </w:r>
      <w:bookmarkEnd w:id="20012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扩展的插件或 Skills 分段；MCP 使用对应配置入口。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127874" cy="3240000"/>
            <wp:docPr id="12" name="Picture 12" descr="插件与技能管理。查看安装状态，再补充配置或相应服务授权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27874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10  插件与技能管理</w:t>
      </w:r>
    </w:p>
    <w:p>
      <w:pPr>
        <w:pStyle w:val="FigureGuide"/>
        <w:widowControl/>
        <w:snapToGrid w:val="0"/>
      </w:pPr>
      <w:r>
        <w:t>查看安装状态，再补充配置或相应服务授权。</w:t>
      </w:r>
    </w:p>
    <w:p>
      <w:pPr>
        <w:widowControl/>
        <w:snapToGrid w:val="0"/>
        <w:spacing w:after="140"/>
        <w:ind w:left="312" w:hanging="312"/>
      </w:pPr>
      <w:r>
        <w:t>1. 先检查已安装能力；按任务需要安装、启用并补齐插件配置，按提示完成外部账号授权。</w:t>
      </w:r>
    </w:p>
    <w:p>
      <w:pPr>
        <w:widowControl/>
        <w:snapToGrid w:val="0"/>
        <w:spacing w:after="140"/>
        <w:ind w:left="312" w:hanging="312"/>
      </w:pPr>
      <w:r>
        <w:t>2. 添加 MCP 时按当前引擎入口填写名称、URL 和 OAuth 信息，选择项目或全局范围并完成授权。</w:t>
      </w:r>
    </w:p>
    <w:p>
      <w:pPr>
        <w:widowControl/>
        <w:snapToGrid w:val="0"/>
        <w:spacing w:after="140"/>
        <w:ind w:left="312" w:hanging="312"/>
      </w:pPr>
      <w:r>
        <w:t>3. 在输入框用 / 查找命令或 Skill，用 @ 引用能力；执行一次小任务核对工具真实可用。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能力能列出且调用成功。插件工坊用于创建和调试包，停用与卸载在同一扩展生命周期中处理。</w:t>
      </w:r>
    </w:p>
    <w:p>
      <w:pPr>
        <w:pStyle w:val="Heading3"/>
        <w:keepNext/>
        <w:pageBreakBefore/>
      </w:pPr>
      <w:bookmarkStart w:id="20100" w:name="work_integrated_20100"/>
      <w:r>
        <w:rPr>
          <w:rFonts w:ascii="Segoe UI" w:hAnsi="Segoe UI" w:eastAsia="Microsoft YaHei"/>
          <w:b/>
          <w:color w:val="177D83"/>
          <w:sz w:val="23"/>
        </w:rPr>
        <w:t xml:space="preserve">3.2.1  </w:t>
      </w:r>
      <w:r>
        <w:rPr>
          <w:rFonts w:ascii="Segoe UI" w:hAnsi="Segoe UI" w:eastAsia="Microsoft YaHei"/>
          <w:b/>
          <w:color w:val="000000"/>
          <w:sz w:val="23"/>
        </w:rPr>
        <w:t>创建 导入导出与更新独立技能</w:t>
      </w:r>
      <w:bookmarkEnd w:id="20100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独立技能由 SKILL.md 及配套文件组成。技能页按个人、公开和获授权企业来源组织资源，并提供安装、更新和卸载入口。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打开扩展中的技能页，先选资源来源，用名称和状态筛选，再查看技能内容与依赖。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需要自己制作时选择创建技能，在任务中说明目标、输入、输出及使用边界，再验证实际调用。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导入单个标准 Markdown 技能时按页面选择文件；包含脚本或参考资料时使用 .ipollowork-skill 技能包。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对可导出的技能填写名称与版本号后导出，检查 SKILL.md、配套文件及插件依赖，再在目标项目导入验证。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从原来源检查更新；企业资源先确认授权，撤权、停用或卸载后检查后续任务的加载状态。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单个 .md 导入当前上限为 1 MB。插件附带技能的可导出状态与依赖以页面为准；已下载文件和资源授权分别管理。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3" w:name="formal_work_01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浏览器与媒体操作</w:t>
      </w:r>
      <w:bookmarkEnd w:id="20013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右侧 Web 面板；设置中的授权中心。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08000" cy="3240000"/>
            <wp:docPr id="13" name="Picture 13" descr="网页操作任务的起点。选择操作浏览器并描述目标，在工作台查看执行过程；媒体服务在授权中心配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browser-pane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11  网页操作任务的起点</w:t>
      </w:r>
    </w:p>
    <w:p>
      <w:pPr>
        <w:pStyle w:val="FigureGuide"/>
        <w:widowControl/>
        <w:snapToGrid w:val="0"/>
      </w:pPr>
      <w:r>
        <w:t>选择操作浏览器并描述目标，在工作台查看执行过程；媒体服务在授权中心配置。</w:t>
      </w:r>
    </w:p>
    <w:p>
      <w:pPr>
        <w:widowControl/>
        <w:snapToGrid w:val="0"/>
        <w:spacing w:after="140"/>
        <w:ind w:left="312" w:hanging="312"/>
      </w:pPr>
      <w:r>
        <w:t>1. 桌面端打开 Web 标签并输入网址；需要自动操作时描述目标、账号范围和允许执行的动作。</w:t>
      </w:r>
    </w:p>
    <w:p>
      <w:pPr>
        <w:widowControl/>
        <w:snapToGrid w:val="0"/>
        <w:spacing w:after="140"/>
        <w:ind w:left="312" w:hanging="312"/>
      </w:pPr>
      <w:r>
        <w:t>2. 媒体任务先在授权中心配置百炼等已支持服务，再请求转写、翻译、语音或视频生成，并提供所需素材。</w:t>
      </w:r>
    </w:p>
    <w:p>
      <w:pPr>
        <w:widowControl/>
        <w:snapToGrid w:val="0"/>
        <w:spacing w:after="140"/>
        <w:ind w:left="312" w:hanging="312"/>
      </w:pPr>
      <w:r>
        <w:t>3. 查看异步任务状态与结果，确认生成后再下载或保存；短期媒体 URL 需及时按任务要求保存。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网页操作或媒体结果可见；内置浏览器只在桌面端提供，连续实时同传不属于现有完整流程。</w:t>
      </w:r>
    </w:p>
    <w:p>
      <w:pPr>
        <w:pStyle w:val="Heading3"/>
        <w:keepNext/>
        <w:pageBreakBefore/>
      </w:pPr>
      <w:bookmarkStart w:id="20101" w:name="work_integrated_20101"/>
      <w:r>
        <w:rPr>
          <w:rFonts w:ascii="Segoe UI" w:hAnsi="Segoe UI" w:eastAsia="Microsoft YaHei"/>
          <w:b/>
          <w:color w:val="177D83"/>
          <w:sz w:val="23"/>
        </w:rPr>
        <w:t xml:space="preserve">3.3.1  </w:t>
      </w:r>
      <w:r>
        <w:rPr>
          <w:rFonts w:ascii="Segoe UI" w:hAnsi="Segoe UI" w:eastAsia="Microsoft YaHei"/>
          <w:b/>
          <w:color w:val="000000"/>
          <w:sz w:val="23"/>
        </w:rPr>
        <w:t>计算机操作与浏览器连接</w:t>
      </w:r>
      <w:bookmarkEnd w:id="20101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网页面板与计算机操作承担不同的控制范围。前者围绕网页，后者需要桌面端连接和操作系统授予相应权限。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网页任务先打开正确的网站与账号，说明允许操作的页面和目标，在 Web 面板核对实际过程。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需要操作桌面界面时进入对应扩展配置，连接计算机操作能力，并按页面检查系统权限。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授权后刷新连接与权限状态；用一个可检查的小步骤测试，再继续较长任务。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遇到网页、系统权限或连接错误时保留提示，修正对应配置后重试，结束后核对实际结果。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网页已登录不表示桌面操作权限已授权。实际支持范围受操作系统、桌面桥接、扩展安装状态与当前执行引擎影响。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4" w:name="formal_work_01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保存产物与对象存储</w:t>
      </w:r>
      <w:bookmarkEnd w:id="20014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授权中心；OSS 或 Wasabi 账号与 Bucket。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313600" cy="3240000"/>
            <wp:docPr id="14" name="Picture 14" descr="媒体与存储服务的授权入口。按服务类型进入配置，先验证连接，再上传指定产物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6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136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12  媒体与存储服务的授权入口</w:t>
      </w:r>
    </w:p>
    <w:p>
      <w:pPr>
        <w:pStyle w:val="FigureGuide"/>
        <w:widowControl/>
        <w:snapToGrid w:val="0"/>
      </w:pPr>
      <w:r>
        <w:t>按服务类型进入配置，先验证连接，再上传指定产物。</w:t>
      </w:r>
    </w:p>
    <w:p>
      <w:pPr>
        <w:widowControl/>
        <w:snapToGrid w:val="0"/>
        <w:spacing w:after="140"/>
        <w:ind w:left="312" w:hanging="312"/>
      </w:pPr>
      <w:r>
        <w:t>1. 配置存储提供方及默认路由，确认工作区内待上传文件。</w:t>
      </w:r>
    </w:p>
    <w:p>
      <w:pPr>
        <w:widowControl/>
        <w:snapToGrid w:val="0"/>
        <w:spacing w:after="140"/>
        <w:ind w:left="312" w:hanging="312"/>
      </w:pPr>
      <w:r>
        <w:t>2. 明确要求把指定文件上传并返回访问方式；普通产物仍可只保存在本地。</w:t>
      </w:r>
    </w:p>
    <w:p>
      <w:pPr>
        <w:widowControl/>
        <w:snapToGrid w:val="0"/>
        <w:spacing w:after="140"/>
        <w:ind w:left="312" w:hanging="312"/>
      </w:pPr>
      <w:r>
        <w:t>3. 检查返回的对象与链接访问权限，并在输出或文件面板打开本地交付物。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本地文件和目标对象均可核对。存储账号的 Key 不应作为交付内容或写入模板。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5" w:name="formal_work_01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3.5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搜索导出与日程</w:t>
      </w:r>
      <w:bookmarkEnd w:id="20015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任务菜单、左侧日程和设置。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425600" cy="3240000"/>
            <wp:docPr id="15" name="Picture 15" descr="新建日程的配置位置。填写时间与任务信息，自动执行能力按所用版本确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schedule-form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256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13  新建日程的配置位置</w:t>
      </w:r>
    </w:p>
    <w:p>
      <w:pPr>
        <w:pStyle w:val="FigureGuide"/>
        <w:widowControl/>
        <w:snapToGrid w:val="0"/>
      </w:pPr>
      <w:r>
        <w:t>日程与自动执行的详细配置见第 3.6 至 3.8 节；本节汇总搜索、导出与常用入口。</w:t>
      </w:r>
    </w:p>
    <w:p>
      <w:pPr>
        <w:widowControl/>
        <w:snapToGrid w:val="0"/>
        <w:spacing w:after="140"/>
        <w:ind w:left="312" w:hanging="312"/>
      </w:pPr>
      <w:r>
        <w:t>1. 当前任务用 Ctrl/Cmd + F 查找，跨任务搜索使用 Ctrl/Cmd + Shift + F；从任务菜单导出 Markdown。</w:t>
      </w:r>
    </w:p>
    <w:p>
      <w:pPr>
        <w:widowControl/>
        <w:snapToGrid w:val="0"/>
        <w:spacing w:after="140"/>
        <w:ind w:left="312" w:hanging="312"/>
      </w:pPr>
      <w:r>
        <w:t>2. 在日程与任务视图中按日期检查工作项；定时或重复运行按第 3.7 节启用自动执行并核对关联会话。</w:t>
      </w:r>
    </w:p>
    <w:p>
      <w:pPr>
        <w:widowControl/>
        <w:snapToGrid w:val="0"/>
        <w:spacing w:after="140"/>
        <w:ind w:left="312" w:hanging="312"/>
      </w:pPr>
      <w:r>
        <w:t>3. 在设置管理项目偏好、权限、外观与更新；恢复操作先检查说明和备份。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找到所需任务、导出可读记录，并确认日程中的工作状态；日历显示不自动表示定时任务已配置。</w:t>
      </w:r>
    </w:p>
    <w:p>
      <w:pPr>
        <w:pStyle w:val="Heading3"/>
        <w:keepNext/>
        <w:pageBreakBefore/>
      </w:pPr>
      <w:bookmarkStart w:id="20102" w:name="work_integrated_20102"/>
      <w:r>
        <w:rPr>
          <w:rFonts w:ascii="Segoe UI" w:hAnsi="Segoe UI" w:eastAsia="Microsoft YaHei"/>
          <w:b/>
          <w:color w:val="177D83"/>
          <w:sz w:val="23"/>
        </w:rPr>
        <w:t xml:space="preserve">3.5.1  </w:t>
      </w:r>
      <w:r>
        <w:rPr>
          <w:rFonts w:ascii="Segoe UI" w:hAnsi="Segoe UI" w:eastAsia="Microsoft YaHei"/>
          <w:b/>
          <w:color w:val="000000"/>
          <w:sz w:val="23"/>
        </w:rPr>
        <w:t>命令面板 快捷键与帮助</w:t>
      </w:r>
      <w:bookmarkEnd w:id="20102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命令面板帮助查找当前可用操作；帮助页可以搜索常见问题、按类别筛选并打开对应说明。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6917"/>
      </w:tblGrid>
      <w:tr>
        <w:trPr>
          <w:cantSplit/>
          <w:tblHeader/>
        </w:trPr>
        <w:tc>
          <w:tcPr>
            <w:tcW w:type="dxa" w:w="2268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快捷操作</w:t>
            </w:r>
          </w:p>
        </w:tc>
        <w:tc>
          <w:tcPr>
            <w:tcW w:type="dxa" w:w="6917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使用方法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新建当前项目任务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Ctrl/Cmd + N；输入框编辑状态下不接管该快捷键。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打开命令面板</w:t>
            </w:r>
          </w:p>
        </w:tc>
        <w:tc>
          <w:tcPr>
            <w:tcW w:type="dxa" w:w="6917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Ctrl/Cmd + K，查找并确认当前可用操作。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打开本地终端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Ctrl/Cmd + J；需本地桌面端环境。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查找当前会话</w:t>
            </w:r>
          </w:p>
        </w:tc>
        <w:tc>
          <w:tcPr>
            <w:tcW w:type="dxa" w:w="6917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Ctrl/Cmd + F。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跨会话搜索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Ctrl/Cmd + Shift + F。</w:t>
            </w:r>
          </w:p>
        </w:tc>
      </w:tr>
    </w:tbl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打开命令面板，先核对当前项目和可用状态，再执行目标操作。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从帮助入口搜索问题，使用类别缩小范围，展开对应答案；需要分享定位时保留问题链接。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报告问题时记录版本、页面、操作步骤和真实错误，并附上不含凭据的截图。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平台或系统级快捷键可能被其他应用占用；不可用操作仍按当前页面提示处理。搜索与导出详见第 1.8 节，日程与自动执行详见第 3.6 至 3.8 节。</w:t>
      </w:r>
    </w:p>
    <w:p>
      <w:pPr>
        <w:pStyle w:val="Heading2"/>
        <w:keepNext/>
        <w:pageBreakBefore/>
      </w:pPr>
      <w:bookmarkStart w:id="20083" w:name="work_complete_20083"/>
      <w:r>
        <w:rPr>
          <w:rFonts w:ascii="Segoe UI" w:hAnsi="Segoe UI" w:eastAsia="Microsoft YaHei"/>
          <w:b/>
          <w:color w:val="177D83"/>
          <w:sz w:val="27"/>
        </w:rPr>
        <w:t xml:space="preserve">3.6  </w:t>
      </w:r>
      <w:r>
        <w:rPr>
          <w:rFonts w:ascii="Segoe UI" w:hAnsi="Segoe UI" w:eastAsia="Microsoft YaHei"/>
          <w:b/>
          <w:color w:val="000000"/>
          <w:sz w:val="27"/>
        </w:rPr>
        <w:t>日程与计划安排</w:t>
      </w:r>
      <w:bookmarkEnd w:id="20083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日程按时间查看跨项目工作；项目任务还可在看板、列表和日程之间切换。普通时间安排用于记录计划，自动执行需另行启用。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左侧日程，或项目任务视图中的日程。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4611031" cy="2808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dule-example-print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611031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3.6 日程视图与时间切换 使用示例组件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选择要查看的日期和日、周、月等可用视图，核对当前项目或全局范围。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使用新建日程、日期格或时间段入口，先选择目标项目。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填写标题、说明、开始和截止时间，按需要维护状态、优先级与负责人；确认截止不早于开始。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保存后重新打开日程或对应任务检查。时间变化时同步调整，取消计划时核对是否还启用了自动执行。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安排出现在正确日期与项目，任务详情和日程时间一致。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日程中出现条目、设置截止时间或更改状态，均不自动表示已经运行 AI 任务。</w:t>
      </w:r>
    </w:p>
    <w:p>
      <w:pPr>
        <w:pStyle w:val="Heading2"/>
        <w:keepNext/>
        <w:pageBreakBefore/>
      </w:pPr>
      <w:bookmarkStart w:id="20084" w:name="work_complete_20084"/>
      <w:r>
        <w:rPr>
          <w:rFonts w:ascii="Segoe UI" w:hAnsi="Segoe UI" w:eastAsia="Microsoft YaHei"/>
          <w:b/>
          <w:color w:val="177D83"/>
          <w:sz w:val="27"/>
        </w:rPr>
        <w:t xml:space="preserve">3.7  </w:t>
      </w:r>
      <w:r>
        <w:rPr>
          <w:rFonts w:ascii="Segoe UI" w:hAnsi="Segoe UI" w:eastAsia="Microsoft YaHei"/>
          <w:b/>
          <w:color w:val="000000"/>
          <w:sz w:val="27"/>
        </w:rPr>
        <w:t>定时与重复自动执行</w:t>
      </w:r>
      <w:bookmarkEnd w:id="20084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自动执行会在计划时间为任务发起真实执行，可选择仅一次、每天或每周，并指定执行模型或跟随项目智能体。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日程或任务详情中的时间安排和自动执行开关。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2738837" cy="2808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dule-automation-print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38837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3.7 自动执行的开关 重复方式与模型选择 使用示例组件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先手动跑通同类任务，确认目标项目、引擎、工具、输入文件和完成条件。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在任务中设置有效开始时间，按需要填写截止时间，再启用自动执行。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选择仅执行一次、每天或每周；执行模型可跟随项目智能体或从已连接模型中指定。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保存并检查计划。保持桌面应用或项目服务器运行，确保网络、账号、额度和文件路径可用。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到时间后查看上次启动信息、关联会话和实际产物；失败时查看错误，修正配置后再测试。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6. 暂停或取消时关闭自动执行，并检查已经启动的会话是否还需要停止。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计划有正确的开始时间与重复方式，并能在关联会话中找到真实执行和结果；重复任务的下一次时间符合预期。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计时由运行中的服务处理，不保证秒级准时、关机执行或所有睡眠期间的漏次补跑。截止时间不等于强制停止时间；关闭开关也不自动终止已经运行的会话。</w:t>
      </w:r>
    </w:p>
    <w:p>
      <w:pPr>
        <w:pStyle w:val="Heading2"/>
        <w:keepNext/>
        <w:pageBreakBefore/>
      </w:pPr>
      <w:bookmarkStart w:id="20085" w:name="work_complete_20085"/>
      <w:r>
        <w:rPr>
          <w:rFonts w:ascii="Segoe UI" w:hAnsi="Segoe UI" w:eastAsia="Microsoft YaHei"/>
          <w:b/>
          <w:color w:val="177D83"/>
          <w:sz w:val="27"/>
        </w:rPr>
        <w:t xml:space="preserve">3.8  </w:t>
      </w:r>
      <w:r>
        <w:rPr>
          <w:rFonts w:ascii="Segoe UI" w:hAnsi="Segoe UI" w:eastAsia="Microsoft YaHei"/>
          <w:b/>
          <w:color w:val="000000"/>
          <w:sz w:val="27"/>
        </w:rPr>
        <w:t>通过对话创建日程</w:t>
      </w:r>
      <w:bookmarkEnd w:id="20085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在任务中用自然语言安排工作时，先形成可检查的预览，再确认写入日程；是否自动执行需要在请求和预览中说清楚。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具有日程工具权限的当前任务。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说明任务、目标项目、开始日期、时间、时区和预计时长；重复任务补充每天或每周。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只需要记录计划时说明普通安排；需要到点运行时明确说自动执行，并写出输入和产物。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核对系统返回的预览，包括时区、起止时间、重复方式和自动执行状态。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确认后才写入日程，再到日程页重新打开检查。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示例指令：</w:t>
      </w:r>
      <w:r>
        <w:rPr>
          <w:rFonts w:ascii="Segoe UI" w:hAnsi="Segoe UI" w:eastAsia="Microsoft YaHei"/>
          <w:b w:val="0"/>
          <w:color w:val="161E24"/>
          <w:sz w:val="22"/>
        </w:rPr>
        <w:t>请在本项目下周一北京时间 09:30 安排一小时整理资料，只记录日程，先给我预览。若希望自动生成报告，应另行说明自动执行及需要读取和保存的文件。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预览、确认后的日程与实际项目一致，普通计划和自动执行没有混淆。</w:t>
      </w:r>
    </w:p>
    <w:p>
      <w:pPr>
        <w:pStyle w:val="Heading2"/>
        <w:keepNext/>
        <w:pageBreakBefore/>
      </w:pPr>
      <w:bookmarkStart w:id="20086" w:name="work_complete_20086"/>
      <w:r>
        <w:rPr>
          <w:rFonts w:ascii="Segoe UI" w:hAnsi="Segoe UI" w:eastAsia="Microsoft YaHei"/>
          <w:b/>
          <w:color w:val="177D83"/>
          <w:sz w:val="27"/>
        </w:rPr>
        <w:t xml:space="preserve">3.9  </w:t>
      </w:r>
      <w:r>
        <w:rPr>
          <w:rFonts w:ascii="Segoe UI" w:hAnsi="Segoe UI" w:eastAsia="Microsoft YaHei"/>
          <w:b/>
          <w:color w:val="000000"/>
          <w:sz w:val="27"/>
        </w:rPr>
        <w:t>远程工作区与连接检查</w:t>
      </w:r>
      <w:bookmarkEnd w:id="20086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远程工作区让客户端连接指定的工作执行服务。文件、模型推理、执行引擎和企业资源服务仍各有自己的配置。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项目或工作区管理中的连接远程入口。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向服务负责人取得可达地址、访问令牌及目标工作区信息。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填写连接信息，确认 HTTPS 或受控网络、服务健康和工作区身份。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先运行一个小任务核对文件读写和产物，再测试所需插件与工具。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重连或切换项目后重新确认执行位置；按提供的安全入口分享访问，避免公开令牌。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请求在预期工作区执行，远程产物可读取，权限和网络范围符合需求。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Design、内置浏览器、系统文件打开等功能可能受本地或远程环境限制。连接到模型 API 不能替代连接任务执行服务。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16" w:name="formal_work_017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4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当前空间与全局设置</w:t>
      </w:r>
      <w:bookmarkEnd w:id="20016"/>
    </w:p>
    <w:p>
      <w:pPr>
        <w:pStyle w:val="Heading2"/>
        <w:keepNext/>
        <w:pageBreakBefore w:val="0"/>
        <w:widowControl/>
        <w:snapToGrid w:val="0"/>
        <w:jc w:val="left"/>
      </w:pPr>
      <w:bookmarkStart w:id="20017" w:name="formal_work_01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当前空间偏好设置</w:t>
      </w:r>
      <w:bookmarkEnd w:id="20017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957926"/>
            <wp:docPr id="16" name="Picture 16" descr="当前空间偏好设置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957926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14  当前空间偏好设置的设置位置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偏好设置。</w:t>
      </w:r>
    </w:p>
    <w:p>
      <w:pPr>
        <w:widowControl/>
        <w:snapToGrid w:val="0"/>
      </w:pPr>
      <w:r>
        <w:rPr>
          <w:b/>
        </w:rPr>
        <w:t>操作要点：</w:t>
      </w:r>
      <w:r>
        <w:t>检查默认模型、推理展示和上下文压缩，再按当前项目需要调整；涉及引擎的配置修改后按页面提示重载。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新任务使用预期偏好，模型调用与显示方式符合配置。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8" w:name="formal_work_01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当前空间权限</w:t>
      </w:r>
      <w:bookmarkEnd w:id="20018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656097"/>
            <wp:docPr id="17" name="Picture 17" descr="当前空间权限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2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656097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15  当前空间权限的设置位置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权限。</w:t>
      </w:r>
    </w:p>
    <w:p>
      <w:pPr>
        <w:widowControl/>
        <w:snapToGrid w:val="0"/>
      </w:pPr>
      <w:r>
        <w:rPr>
          <w:b/>
        </w:rPr>
        <w:t>操作要点：</w:t>
      </w:r>
      <w:r>
        <w:t>查看当前工作区允许的文件、命令和工具范围；出现授权请求时核对目标与用途，再按需要批准。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任务仅访问本次工作所需的文件与工具。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9" w:name="formal_work_020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当前空间扩展</w:t>
      </w:r>
      <w:bookmarkEnd w:id="20019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127874" cy="3240000"/>
            <wp:docPr id="18" name="Picture 18" descr="当前空间扩展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27874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16  当前空间扩展的设置位置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扩展。</w:t>
      </w:r>
    </w:p>
    <w:p>
      <w:pPr>
        <w:widowControl/>
        <w:snapToGrid w:val="0"/>
      </w:pPr>
      <w:r>
        <w:rPr>
          <w:b/>
        </w:rPr>
        <w:t>操作要点：</w:t>
      </w:r>
      <w:r>
        <w:t>检查技能、插件与 MCP 的安装状态和适用范围，按任务启用所需能力；修改配置后按页面提示重新加载。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新任务中可以发现并调用已启用能力。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0" w:name="formal_work_021"/>
      <w:bookmarkEnd w:id="20020"/>
      <w:r>
        <w:rPr>
          <w:rFonts w:ascii="Segoe UI" w:hAnsi="Segoe UI" w:eastAsia="Microsoft YaHei"/>
          <w:b/>
          <w:color w:val="177D83"/>
          <w:sz w:val="27"/>
        </w:rPr>
        <w:t xml:space="preserve">4.4  </w:t>
      </w:r>
      <w:r>
        <w:rPr>
          <w:rFonts w:ascii="Segoe UI" w:hAnsi="Segoe UI" w:eastAsia="Microsoft YaHei"/>
          <w:b/>
          <w:color w:val="000000"/>
          <w:sz w:val="27"/>
        </w:rPr>
        <w:t>支持的 AI 供应商与接入方法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AI 供应商提供模型推理，执行引擎负责运行任务。供应商列表由当前引擎发现并整理，同一家服务可能合并显示不同地区或套餐入口；可见列表不表示每个模型都已获授权。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设置中的 AI 提供商；任务输入框的模型选择器。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6917"/>
      </w:tblGrid>
      <w:tr>
        <w:trPr>
          <w:cantSplit/>
          <w:tblHeader/>
        </w:trPr>
        <w:tc>
          <w:tcPr>
            <w:tcW w:type="dxa" w:w="2268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分类</w:t>
            </w:r>
          </w:p>
        </w:tc>
        <w:tc>
          <w:tcPr>
            <w:tcW w:type="dxa" w:w="6917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当前源码中的服务入口示例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主要模型服务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OpenAI、Anthropic、Google、DeepSeek、Qwen 或 Alibaba、Kimi 或 Moonshot、MiniMax、StepFun、Zhipu AI。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其他模型与平台</w:t>
            </w:r>
          </w:p>
        </w:tc>
        <w:tc>
          <w:tcPr>
            <w:tcW w:type="dxa" w:w="6917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Mistral、Cohere、Perplexity、Meta、xAI、Amazon Bedrock、Azure、GitHub Copilot。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聚合与兼容渠道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OpenRouter、OrcaRouter、TokenStar，以及引擎发现的 SiliconFlow、Xiaomi、Tencent 等入口。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本地与专项接入</w:t>
            </w:r>
          </w:p>
        </w:tc>
        <w:tc>
          <w:tcPr>
            <w:tcW w:type="dxa" w:w="6917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/>
              <w:spacing w:before="40" w:after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iPolloOS 本地模型、Offcn，以及当前引擎支持的 OpenAI 兼容自定义服务。</w:t>
            </w:r>
          </w:p>
        </w:tc>
      </w:tr>
    </w:tbl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先选择实际执行引擎，打开 AI 提供商，按服务名查找并查看连接方式。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使用界面提供的 API Key 或账号登录方式完成连接。自建服务核对完整基址、版本路径和实际模型 ID。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在新任务中选择已连接的供应商和模型，发送简短测试请求，核对返回内容与服务侧用量。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需要工具调用、视觉输入或结构化输出时分别测试；模型套餐和账号订阅不自动等同于 API 调用额度。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切换引擎后复核该引擎的连接与模型目录；修改或断开连接后，检查依赖它的日程和任务。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所选模型能真实响应，所需能力与额度可用，目标引擎和任务显示一致。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上表是当前本地版本的入口示例，不是永不变化的全部供应商承诺。实际名称、地区、套餐和认证方式以当前引擎返回及供应商说明为准；密钥只填写在连接配置中。</w:t>
      </w:r>
    </w:p>
    <w:p>
      <w:pPr>
        <w:pStyle w:val="Heading3"/>
        <w:keepNext/>
        <w:pageBreakBefore/>
      </w:pPr>
      <w:bookmarkStart w:id="20103" w:name="work_integrated_20103"/>
      <w:r>
        <w:rPr>
          <w:rFonts w:ascii="Segoe UI" w:hAnsi="Segoe UI" w:eastAsia="Microsoft YaHei"/>
          <w:b/>
          <w:color w:val="177D83"/>
          <w:sz w:val="23"/>
        </w:rPr>
        <w:t xml:space="preserve">4.4.1  </w:t>
      </w:r>
      <w:r>
        <w:rPr>
          <w:rFonts w:ascii="Segoe UI" w:hAnsi="Segoe UI" w:eastAsia="Microsoft YaHei"/>
          <w:b/>
          <w:color w:val="000000"/>
          <w:sz w:val="23"/>
        </w:rPr>
        <w:t>连接 Ollama 本地模型</w:t>
      </w:r>
      <w:bookmarkEnd w:id="20103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当前版本保留 Ollama 扩展配置，可检查本地服务、读取模型目录、下载模型并选择使用的模型。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按 Ollama 配置页提示安装并启动本地服务，确认访问地址和本机资源满足所选模型要求。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刷新服务和模型列表；没有目标模型时填写实际模型名称，发起下载并查看进度。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模型下载完成后选择并保存连接，再到目标执行引擎和任务模型选择器核对。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发送一个短测试，检查实际回答、服务状态与资源占用，再用于完整任务。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Ollama、本地 iPolloOS 服务与远程模型 API 是不同接入方式；模型在某一引擎可见，不保证其他引擎自动共享配置。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1" w:name="formal_work_022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4.5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引擎管理</w:t>
      </w:r>
      <w:bookmarkEnd w:id="20021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170964"/>
            <wp:docPr id="20" name="Picture 20" descr="引擎管理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70964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18  引擎管理的设置位置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引擎管理。</w:t>
      </w:r>
    </w:p>
    <w:p>
      <w:pPr>
        <w:widowControl/>
        <w:snapToGrid w:val="0"/>
      </w:pPr>
      <w:r>
        <w:rPr>
          <w:b/>
        </w:rPr>
        <w:t>操作要点：</w:t>
      </w:r>
      <w:r>
        <w:t>检查准备使用的引擎是否已安装和可启动，在新任务的执行环境选择器中使用该引擎。版本不兼容时按页面提示选择匹配运行时。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任务显示正确的执行引擎，并能完成基本文件操作。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2" w:name="formal_work_02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4.6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授权中心</w:t>
      </w:r>
      <w:bookmarkEnd w:id="20022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313600" cy="3240000"/>
            <wp:docPr id="21" name="Picture 21" descr="授权中心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6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136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19  授权中心的设置位置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授权中心。</w:t>
      </w:r>
    </w:p>
    <w:p>
      <w:pPr>
        <w:widowControl/>
        <w:snapToGrid w:val="0"/>
      </w:pPr>
      <w:r>
        <w:rPr>
          <w:b/>
        </w:rPr>
        <w:t>操作要点：</w:t>
      </w:r>
      <w:r>
        <w:t>按需要接入媒体、存储或其他集成服务，在对应配置页保存凭据；先验证连接，再执行需要费用或外部写入的任务。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对应能力能够被任务调用，输出与服务侧记录可核对。</w:t>
      </w:r>
    </w:p>
    <w:p>
      <w:pPr>
        <w:pStyle w:val="Heading3"/>
        <w:keepNext/>
        <w:pageBreakBefore/>
      </w:pPr>
      <w:bookmarkStart w:id="20104" w:name="work_integrated_20104"/>
      <w:r>
        <w:rPr>
          <w:rFonts w:ascii="Segoe UI" w:hAnsi="Segoe UI" w:eastAsia="Microsoft YaHei"/>
          <w:b/>
          <w:color w:val="177D83"/>
          <w:sz w:val="23"/>
        </w:rPr>
        <w:t xml:space="preserve">4.6.1  </w:t>
      </w:r>
      <w:r>
        <w:rPr>
          <w:rFonts w:ascii="Segoe UI" w:hAnsi="Segoe UI" w:eastAsia="Microsoft YaHei"/>
          <w:b/>
          <w:color w:val="000000"/>
          <w:sz w:val="23"/>
        </w:rPr>
        <w:t>媒体服务与默认存储</w:t>
      </w:r>
      <w:bookmarkEnd w:id="20104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授权中心按服务保存媒体与存储连接。模型聊天供应商、媒体生成服务以及文件存储使用不同的配置。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6917"/>
      </w:tblGrid>
      <w:tr>
        <w:trPr>
          <w:cantSplit/>
          <w:tblHeader/>
        </w:trPr>
        <w:tc>
          <w:tcPr>
            <w:tcW w:type="dxa" w:w="2268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服务入口</w:t>
            </w:r>
          </w:p>
        </w:tc>
        <w:tc>
          <w:tcPr>
            <w:tcW w:type="dxa" w:w="6917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用途与核对项目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fal 与 OpenAI Images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图片相关服务；核对实际 API 账号与可用模型。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阿里云百炼</w:t>
            </w:r>
          </w:p>
        </w:tc>
        <w:tc>
          <w:tcPr>
            <w:tcW w:type="dxa" w:w="6917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配音、语音及当前集成提供的媒体能力；核对 DashScope 地址和密钥。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火山引擎 RunningHub HeyGen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视频或数字人相关能力；核对模型、工作流、账号和额度。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阿里云 OSS 与 Wasabi</w:t>
            </w:r>
          </w:p>
        </w:tc>
        <w:tc>
          <w:tcPr>
            <w:tcW w:type="dxa" w:w="6917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存储桶、地域、凭据及可访问地址。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默认存储路由</w:t>
            </w:r>
          </w:p>
        </w:tc>
        <w:tc>
          <w:tcPr>
            <w:tcW w:type="dxa" w:w="6917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300" w:lineRule="exact" w:before="40" w:after="40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按当前配置选自动、OSS 或 Wasabi，核对最终上传位置。</w:t>
            </w:r>
          </w:p>
        </w:tc>
      </w:tr>
    </w:tbl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打开所需服务配置，仅在配置界面填写凭据，核对所选项目或实际执行服务。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先保存并验证连接，再生成一个小样本或上传一个测试文件。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检查真实输出、上传路径和访问权限；更换默认存储后重新核对下载地址。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显示已配置不表示所有模型、媒体格式或公开访问已经验证。具体能力由对应服务、扩展和当前账号共同决定。</w:t>
      </w:r>
    </w:p>
    <w:p>
      <w:pPr>
        <w:pStyle w:val="Heading3"/>
        <w:keepNext/>
        <w:pageBreakBefore/>
      </w:pPr>
      <w:bookmarkStart w:id="20105" w:name="work_integrated_20105"/>
      <w:r>
        <w:rPr>
          <w:rFonts w:ascii="Segoe UI" w:hAnsi="Segoe UI" w:eastAsia="Microsoft YaHei"/>
          <w:b/>
          <w:color w:val="177D83"/>
          <w:sz w:val="23"/>
        </w:rPr>
        <w:t xml:space="preserve">4.6.2  </w:t>
      </w:r>
      <w:r>
        <w:rPr>
          <w:rFonts w:ascii="Segoe UI" w:hAnsi="Segoe UI" w:eastAsia="Microsoft YaHei"/>
          <w:b/>
          <w:color w:val="000000"/>
          <w:sz w:val="23"/>
        </w:rPr>
        <w:t>Google Workspace 账号与授权范围</w:t>
      </w:r>
      <w:bookmarkEnd w:id="20105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Google Workspace 扩展可连接账号，并按所选权限访问邮件、文档与日程等服务。账号连接与每项权限分别检查。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在对应扩展详情打开 Google Workspace 配置，核对客户端配置和本地凭据存储可用状态。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按需要选择 Gmail 读取、Drive 全量访问、日历写入或 Chat 等可选权限，再登录目标 Google 账号确认授权。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多账号时检查当前活动账号；连接完成后先运行连接测试。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需要范围验证时阅读页面说明再运行该测试：它可能在 Drive 创建文件并在 Gmail 创建草稿。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实际发送邮件、修改日程或共享文件前明确目标和操作；结束后在 Google 服务核对结果，按需要切换或断开账号。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连接测试与范围验证的效果不同；只需要检查连接时先使用连接测试。撤销或扩大授权后重新检查任务所需权限。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3" w:name="formal_work_02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4.7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自定义</w:t>
      </w:r>
      <w:bookmarkEnd w:id="20023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656097"/>
            <wp:docPr id="22" name="Picture 22" descr="自定义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7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656097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20  自定义的设置位置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自定义。</w:t>
      </w:r>
    </w:p>
    <w:p>
      <w:pPr>
        <w:widowControl/>
        <w:snapToGrid w:val="0"/>
      </w:pPr>
      <w:r>
        <w:rPr>
          <w:rFonts w:ascii="Segoe UI" w:hAnsi="Segoe UI" w:eastAsia="Microsoft YaHei"/>
          <w:b/>
          <w:color w:val="161E24"/>
          <w:sz w:val="22"/>
        </w:rPr>
        <w:t>操作要点：</w:t>
      </w:r>
      <w:r>
        <w:rPr>
          <w:rFonts w:ascii="Segoe UI" w:hAnsi="Segoe UI" w:eastAsia="Microsoft YaHei"/>
          <w:b w:val="0"/>
          <w:color w:val="161E24"/>
          <w:sz w:val="22"/>
        </w:rPr>
        <w:t>本页用于品牌显示与界面布局。应用名称在本页只读；Logo 允许上传时支持 PNG、JPEG 或 WebP，最大 1 MB。按可用开关调整侧栏、通知入口和起始卡片；Windows、Linux 还可切换系统菜单。模型选择器与浏览器布局开关当前不可用。恢复默认仅重置本页界面配置。</w:t>
      </w:r>
    </w:p>
    <w:p>
      <w:pPr>
        <w:widowControl/>
        <w:snapToGrid w:val="0"/>
        <w:spacing w:before="60" w:after="280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界面显示符合当前可用设置。此处调整入口的可见性；系统通知范围仍在偏好设置中配置。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4" w:name="formal_work_025"/>
      <w:bookmarkEnd w:id="20024"/>
      <w:r>
        <w:rPr>
          <w:rFonts w:ascii="Segoe UI" w:hAnsi="Segoe UI" w:eastAsia="Microsoft YaHei"/>
          <w:b/>
          <w:color w:val="177D83"/>
          <w:sz w:val="27"/>
        </w:rPr>
        <w:t xml:space="preserve">4.8  </w:t>
      </w:r>
      <w:r>
        <w:rPr>
          <w:rFonts w:ascii="Segoe UI" w:hAnsi="Segoe UI" w:eastAsia="Microsoft YaHei"/>
          <w:b/>
          <w:color w:val="000000"/>
          <w:sz w:val="27"/>
        </w:rPr>
        <w:t>多语言 主题与作品配色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应用界面支持语言切换，以及浅色、深色和跟随系统三种显示模式。作品的设计系统和模板配色由 Design 或对应创作工具单独控制。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设置中的外观；设置菜单中的语言入口。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014285" cy="1800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arance-light-print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14285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4.8 浅色 深色 系统主题与语言设置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打开外观，选择浅色、深色或系统，查看主界面与右侧面板的对比度和可读性。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打开语言下拉框，当前设置页提供简体中文与 English；切换后检查导航和常用功能。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需要调整作品颜色与字体时，回到 Design 的设计系统或模板主题入口，核对全部页面。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桌面版本如提供隐藏原生标题栏等窗口选项，可在窗口外观设置中调整；检查拖动和窗口控制是否清楚。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界面语言与显示模式按预期生效，作品主题也在正确入口独立保存。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源码还包含日语、越南语、巴西葡萄牙语、泰语、法语、加泰罗尼亚语、西班牙语和俄语资源；这些资源不代表当前设置页都已开放可选项。统一品牌色和窗口能力受安装版本与管理策略影响。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1903846" cy="900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nguage-options-print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03846" cy="9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4.8-1 当前设置页的语言选项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5" w:name="formal_work_02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4.9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环境变量</w:t>
      </w:r>
      <w:bookmarkEnd w:id="20025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656097"/>
            <wp:docPr id="24" name="Picture 24" descr="环境变量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09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656097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22  环境变量的设置位置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环境变量。</w:t>
      </w:r>
    </w:p>
    <w:p>
      <w:pPr>
        <w:widowControl/>
        <w:snapToGrid w:val="0"/>
      </w:pPr>
      <w:r>
        <w:rPr>
          <w:b/>
        </w:rPr>
        <w:t>操作要点：</w:t>
      </w:r>
      <w:r>
        <w:t>按工具说明维护需要的变量名称和值，核对作用范围；修改后重启相关运行时或任务环境。凭据仅保存在配置中。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工具能读取所需变量，导出文档和项目模板不包含密钥。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6" w:name="formal_work_027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4.10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更新</w:t>
      </w:r>
      <w:bookmarkEnd w:id="20026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656097"/>
            <wp:docPr id="25" name="Picture 25" descr="更新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10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656097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23  更新的设置位置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更新。</w:t>
      </w:r>
    </w:p>
    <w:p>
      <w:pPr>
        <w:widowControl/>
        <w:snapToGrid w:val="0"/>
      </w:pPr>
      <w:r>
        <w:rPr>
          <w:b/>
        </w:rPr>
        <w:t>操作要点：</w:t>
      </w:r>
      <w:r>
        <w:t>检查当前版本与更新说明，保存正在进行的任务和产物后再更新；更新完成后复核引擎、插件和一次常用任务。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客户端版本符合预期，原项目与产物可以继续打开。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7" w:name="formal_work_02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4.11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恢复</w:t>
      </w:r>
      <w:bookmarkEnd w:id="20027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845121"/>
            <wp:docPr id="26" name="Picture 26" descr="恢复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1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45121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24  恢复的设置位置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恢复。</w:t>
      </w:r>
    </w:p>
    <w:p>
      <w:pPr>
        <w:widowControl/>
        <w:snapToGrid w:val="0"/>
      </w:pPr>
      <w:r>
        <w:rPr>
          <w:b/>
        </w:rPr>
        <w:t>操作要点：</w:t>
      </w:r>
      <w:r>
        <w:t>先阅读具体恢复动作的范围并备份重要文件，再按页面选择需要的操作。处理异常时先保留任务记录和实际产物。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目标问题得到处理，所需项目和数据仍可恢复。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8" w:name="formal_work_02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4.12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账号与企业来源</w:t>
      </w:r>
      <w:bookmarkEnd w:id="20028"/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995368" cy="2112804"/>
            <wp:docPr id="27" name="Picture 27" descr="账号与企业来源的设置位置。先确认作用范围，再按下方操作要点调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12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95368" cy="2112804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25  企业来源的加入窗口</w:t>
      </w:r>
    </w:p>
    <w:p>
      <w:pPr>
        <w:pStyle w:val="FigureGuide"/>
        <w:widowControl/>
        <w:snapToGrid w:val="0"/>
      </w:pPr>
      <w:r>
        <w:t>先确认作用范围，再按下方操作要点调整。</w:t>
      </w:r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设置 → 账号。</w:t>
      </w:r>
    </w:p>
    <w:p>
      <w:pPr>
        <w:widowControl/>
        <w:snapToGrid w:val="0"/>
      </w:pPr>
      <w:r>
        <w:rPr>
          <w:b/>
        </w:rPr>
        <w:t>操作要点：</w:t>
      </w:r>
      <w:r>
        <w:t>管理 iPollo Account 登录和企业加入，核对个人与企业资源来源；加入企业时使用管理员提供的地址和加入码。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账号和企业身份正确，仅显示获授权的资源。</w:t>
      </w:r>
    </w:p>
    <w:p>
      <w:pPr>
        <w:pStyle w:val="Heading2"/>
        <w:keepNext/>
        <w:pageBreakBefore/>
      </w:pPr>
      <w:bookmarkStart w:id="20106" w:name="work_integrated_20106"/>
      <w:r>
        <w:rPr>
          <w:rFonts w:ascii="Segoe UI" w:hAnsi="Segoe UI" w:eastAsia="Microsoft YaHei"/>
          <w:b/>
          <w:color w:val="177D83"/>
          <w:sz w:val="27"/>
        </w:rPr>
        <w:t xml:space="preserve">4.13  </w:t>
      </w:r>
      <w:r>
        <w:rPr>
          <w:rFonts w:ascii="Segoe UI" w:hAnsi="Segoe UI" w:eastAsia="Microsoft YaHei"/>
          <w:b/>
          <w:color w:val="000000"/>
          <w:sz w:val="27"/>
        </w:rPr>
        <w:t>高级设置与故障诊断</w:t>
      </w:r>
      <w:bookmarkEnd w:id="20106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高级设置集中显示本地运行服务、连接状态和配置来源，帮助区分执行引擎、Work 服务与项目配置问题。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遇到启动或执行错误时先记录软件版本、当前项目与提示，再打开高级设置查看服务状态。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需要检查配置时刷新运行时配置诊断，核对配置来源、当前路径及是否已加载。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修改环境变量或引擎配置后，按界面提示重新加载对应运行时，再用一个小任务复核。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需要调试页或开发者选项时按维护人员指导使用；提交日志或截图前去除令牌、密钥和业务内容。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恢复或重置前先核对恢复页的实际范围并备份重要工程，完成后重新检查项目和连接。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诊断页可能受运行环境、连接和权限限制；重连、重载与恢复操作的作用范围不同，不替代业务文件备份。</w:t>
      </w:r>
    </w:p>
    <w:p>
      <w:pPr>
        <w:pStyle w:val="Heading1"/>
        <w:keepNext/>
        <w:pageBreakBefore/>
        <w:jc w:val="center"/>
      </w:pPr>
      <w:bookmarkStart w:id="20045" w:name="plugin_work_001"/>
      <w:r>
        <w:rPr>
          <w:rFonts w:ascii="Segoe UI" w:hAnsi="Segoe UI" w:eastAsia="Microsoft YaHei"/>
          <w:b/>
          <w:color w:val="177D83"/>
          <w:sz w:val="36"/>
        </w:rPr>
        <w:t xml:space="preserve">第 5 章  </w:t>
      </w:r>
      <w:r>
        <w:rPr>
          <w:rFonts w:ascii="Segoe UI" w:hAnsi="Segoe UI" w:eastAsia="Microsoft YaHei"/>
          <w:b/>
          <w:color w:val="000000"/>
          <w:sz w:val="36"/>
        </w:rPr>
        <w:t>本地插件功能与使用</w:t>
      </w:r>
      <w:bookmarkEnd w:id="20045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本章覆盖当前“扩展 → 插件 → 个人”本地插件集中的 20 项用户插件。先确认安装和启用状态，再进入插件自己的连接或工作台入口。界面截图展示配置与操作位置，第三方账号、模型调用和平台提交需按实际环境完成。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24"/>
        <w:gridCol w:w="6860"/>
      </w:tblGrid>
      <w:tr>
        <w:trPr>
          <w:cantSplit/>
          <w:tblHeader/>
        </w:trPr>
        <w:tc>
          <w:tcPr>
            <w:tcW w:type="dxa" w:w="2324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功能方向</w:t>
            </w:r>
          </w:p>
        </w:tc>
        <w:tc>
          <w:tcPr>
            <w:tcW w:type="dxa" w:w="6860"/>
            <w:vAlign w:val="center"/>
            <w:shd w:fill="E7F6F6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/>
                <w:color w:val="161E24"/>
                <w:sz w:val="20"/>
              </w:rPr>
              <w:t>插件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创作与素材</w:t>
            </w:r>
          </w:p>
        </w:tc>
        <w:tc>
          <w:tcPr>
            <w:tcW w:type="dxa" w:w="68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iPollo Design、iPollo Video、素材工作台、短片创作工作台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社交内容运营</w:t>
            </w:r>
          </w:p>
        </w:tc>
        <w:tc>
          <w:tcPr>
            <w:tcW w:type="dxa" w:w="6860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微信公众号、小红书运营台、抖音运营台、视频号运营台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开发与自动化</w:t>
            </w:r>
          </w:p>
        </w:tc>
        <w:tc>
          <w:tcPr>
            <w:tcW w:type="dxa" w:w="68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Context7、Figma、GitHub、操作录制、插件工坊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AI 编排与决策</w:t>
            </w:r>
          </w:p>
        </w:tc>
        <w:tc>
          <w:tcPr>
            <w:tcW w:type="dxa" w:w="6860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DeepSeek Harness、Jev DSH 决策引擎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知识与业务数据</w:t>
            </w:r>
          </w:p>
        </w:tc>
        <w:tc>
          <w:tcPr>
            <w:tcW w:type="dxa" w:w="68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Notion、iPollo Onto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协作运维与支付</w:t>
            </w:r>
          </w:p>
        </w:tc>
        <w:tc>
          <w:tcPr>
            <w:tcW w:type="dxa" w:w="6860"/>
            <w:vAlign w:val="center"/>
            <w:shd w:fill="F7F9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300" w:lineRule="exact"/>
            </w:pPr>
            <w:r>
              <w:rPr>
                <w:rFonts w:ascii="Segoe UI" w:hAnsi="Segoe UI" w:eastAsia="Microsoft YaHei"/>
                <w:b w:val="0"/>
                <w:color w:val="161E24"/>
                <w:sz w:val="20"/>
              </w:rPr>
              <w:t>Linear、Sentry、Stripe</w:t>
            </w:r>
          </w:p>
        </w:tc>
      </w:tr>
    </w:tbl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建议路径：</w:t>
      </w:r>
      <w:r>
        <w:rPr>
          <w:rFonts w:ascii="Segoe UI" w:hAnsi="Segoe UI" w:eastAsia="Microsoft YaHei"/>
          <w:b w:val="0"/>
          <w:color w:val="161E24"/>
          <w:sz w:val="22"/>
        </w:rPr>
        <w:t>首次接触插件先读第 5.1 节；随后按功能名称进入对应小节。各插件有独立的完成标志，安装状态、账号连接与实际业务结果分别核对。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版本与数据：</w:t>
      </w:r>
      <w:r>
        <w:rPr>
          <w:rFonts w:ascii="Segoe UI" w:hAnsi="Segoe UI" w:eastAsia="Microsoft YaHei"/>
          <w:b w:val="0"/>
          <w:color w:val="161E24"/>
          <w:sz w:val="22"/>
        </w:rPr>
        <w:t>插件内容依据本地当前源码与实际界面整理；客户端、插件版本及分发配置会影响入口是否可见。账号、Cookie、密钥和业务记录不应随插件源码或公开文档分发。</w:t>
      </w:r>
    </w:p>
    <w:p>
      <w:pPr>
        <w:pStyle w:val="Heading2"/>
        <w:keepNext/>
        <w:pageBreakBefore/>
      </w:pPr>
      <w:bookmarkStart w:id="20046" w:name="plugin_work_002"/>
      <w:r>
        <w:rPr>
          <w:rFonts w:ascii="Segoe UI" w:hAnsi="Segoe UI" w:eastAsia="Microsoft YaHei"/>
          <w:b/>
          <w:color w:val="177D83"/>
          <w:sz w:val="27"/>
        </w:rPr>
        <w:t xml:space="preserve">5.1  </w:t>
      </w:r>
      <w:r>
        <w:rPr>
          <w:rFonts w:ascii="Segoe UI" w:hAnsi="Segoe UI" w:eastAsia="Microsoft YaHei"/>
          <w:b/>
          <w:color w:val="000000"/>
          <w:sz w:val="27"/>
        </w:rPr>
        <w:t>安装启用与打开插件</w:t>
      </w:r>
      <w:bookmarkEnd w:id="20046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插件详情用于查看资源、启用状态和连接配置；带工作台的插件还会提供右侧入口。技能型插件通常在任务对话中使用，不一定有独立操作页面。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4592432" cy="4248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cher-print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92432" cy="42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5-01 右侧“＋”中的工作台入口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进入“扩展 → 插件 → 个人”，找到目标插件。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未安装时先安装；已安装时进入详情，确认插件和所需技能已启用。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显示“需要授权”的插件，先在自己的连接区域完成配置。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回到任务，带工作台的插件从右侧“＋”打开；技能型插件在对话中指定用途。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目标插件入口可找到，所需资源已启用，连接状态符合本次操作要求。</w:t>
      </w:r>
    </w:p>
    <w:p>
      <w:pPr>
        <w:pStyle w:val="Heading2"/>
        <w:keepNext/>
        <w:pageBreakBefore/>
      </w:pPr>
      <w:bookmarkStart w:id="20047" w:name="plugin_work_003"/>
      <w:r>
        <w:rPr>
          <w:rFonts w:ascii="Segoe UI" w:hAnsi="Segoe UI" w:eastAsia="Microsoft YaHei"/>
          <w:b/>
          <w:color w:val="177D83"/>
          <w:sz w:val="27"/>
        </w:rPr>
        <w:t xml:space="preserve">5.2  </w:t>
      </w:r>
      <w:r>
        <w:rPr>
          <w:rFonts w:ascii="Segoe UI" w:hAnsi="Segoe UI" w:eastAsia="Microsoft YaHei"/>
          <w:b/>
          <w:color w:val="000000"/>
          <w:sz w:val="27"/>
        </w:rPr>
        <w:t>iPollo Design</w:t>
      </w:r>
      <w:bookmarkEnd w:id="20047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将网站与应用界面、海报卡片、文章报告和演示文稿的创作组织为可编辑的设计任务，按设计类型选择对应技能。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已启用插件，并准备品牌资料、参考文件和目标尺寸。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868163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-agent-detail-print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8681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5-02 iPollo Design配置与资源入口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新建创作任务，选择需要的设计类别。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说明读者、内容、尺寸及参考风格，附上资料。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在右侧设计面板查看页面或画布，继续提出修改。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检查文字、图片和布局，再导出并核对交付文件。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目标设计可以预览和继续编辑，导出的文件与预览一致。</w:t>
      </w:r>
    </w:p>
    <w:p>
      <w:pPr>
        <w:pStyle w:val="Heading2"/>
        <w:keepNext/>
        <w:pageBreakBefore/>
      </w:pPr>
      <w:bookmarkStart w:id="20048" w:name="plugin_work_004"/>
      <w:r>
        <w:rPr>
          <w:rFonts w:ascii="Segoe UI" w:hAnsi="Segoe UI" w:eastAsia="Microsoft YaHei"/>
          <w:b/>
          <w:color w:val="177D83"/>
          <w:sz w:val="27"/>
        </w:rPr>
        <w:t xml:space="preserve">5.3  </w:t>
      </w:r>
      <w:r>
        <w:rPr>
          <w:rFonts w:ascii="Segoe UI" w:hAnsi="Segoe UI" w:eastAsia="Microsoft YaHei"/>
          <w:b/>
          <w:color w:val="000000"/>
          <w:sz w:val="27"/>
        </w:rPr>
        <w:t>iPollo Video</w:t>
      </w:r>
      <w:bookmarkEnd w:id="20048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将脚本分镜、画面动画、旁白、配乐与视频模板能力组合到同一制作流程，可按当前阶段调用所需技能。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已启用插件；需要生成媒体时，先连接对应模型或媒体服务。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689632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deo-agent-detail-print.png"/>
                    <pic:cNvPicPr/>
                  </pic:nvPicPr>
                  <pic:blipFill>
                    <a:blip r:embed="rId39"/>
                    <a:srcRect b="4615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689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5-03 iPollo Video配置与资源入口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新建视频任务，说明内容、受众、画幅和预计时长。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先确认脚本与分镜，再制作画面、旁白和配乐。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打开视频工作台，逐场检查画面、字幕与声音。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保存可编辑工程，按目标规格导出并播放成片。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工程、素材和导出视频可定位，画面与音频在实际播放中一致。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生成素材取决于已连接渠道；仅编写脚本不等于已经生成成片。</w:t>
      </w:r>
    </w:p>
    <w:p>
      <w:pPr>
        <w:pStyle w:val="Heading2"/>
        <w:keepNext/>
        <w:pageBreakBefore/>
      </w:pPr>
      <w:bookmarkStart w:id="20049" w:name="plugin_work_005"/>
      <w:r>
        <w:rPr>
          <w:rFonts w:ascii="Segoe UI" w:hAnsi="Segoe UI" w:eastAsia="Microsoft YaHei"/>
          <w:b/>
          <w:color w:val="177D83"/>
          <w:sz w:val="27"/>
        </w:rPr>
        <w:t xml:space="preserve">5.4  </w:t>
      </w:r>
      <w:r>
        <w:rPr>
          <w:rFonts w:ascii="Segoe UI" w:hAnsi="Segoe UI" w:eastAsia="Microsoft YaHei"/>
          <w:b/>
          <w:color w:val="000000"/>
          <w:sz w:val="27"/>
        </w:rPr>
        <w:t>素材工作台</w:t>
      </w:r>
      <w:bookmarkEnd w:id="20049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在同一工作台生成图片、视频或继续编辑已有素材，图片支持智能选取、画笔与形状选区，结果可另存并用于原项目。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准备可使用的图片或视频；生成和 AI 编辑需要连接相应渠道。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230364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dia-studio-workbench-print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303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5-04 素材工作台操作界面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右侧点击“＋ → 素材工作台”，选择生成或打开素材。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导入文件，或填写内容要求并选择可用模型。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图片编辑时框选目标区域，再描述要修改的内容。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预览结果后另存，返回原项目替换或继续编排。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工作区中保存了可打开的实际素材，原文件与新版本可区分。</w:t>
      </w:r>
    </w:p>
    <w:p>
      <w:pPr>
        <w:pStyle w:val="Heading2"/>
        <w:keepNext/>
        <w:pageBreakBefore/>
      </w:pPr>
      <w:bookmarkStart w:id="20050" w:name="plugin_work_006"/>
      <w:r>
        <w:rPr>
          <w:rFonts w:ascii="Segoe UI" w:hAnsi="Segoe UI" w:eastAsia="Microsoft YaHei"/>
          <w:b/>
          <w:color w:val="177D83"/>
          <w:sz w:val="27"/>
        </w:rPr>
        <w:t xml:space="preserve">5.5  </w:t>
      </w:r>
      <w:r>
        <w:rPr>
          <w:rFonts w:ascii="Segoe UI" w:hAnsi="Segoe UI" w:eastAsia="Microsoft YaHei"/>
          <w:b/>
          <w:color w:val="000000"/>
          <w:sz w:val="27"/>
        </w:rPr>
        <w:t>短片创作工作台</w:t>
      </w:r>
      <w:bookmarkEnd w:id="20050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用创作画布组织剧本、分镜、角色与素材，可生成所需资产、编排独立轨道，并交接到 Work 的原生多轨剪辑。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已启用插件；先确定短片目标，按需准备模型渠道和本地素材。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2507759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ort-video-studio-workbench-print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50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5-05 短片创作工作台操作界面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右侧点击“＋ → 短片工作台”，新建或选择项目。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在画布添加笔记、图片、视频和音频节点。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依次整理脚本、分镜、角色与素材，查看生成记录。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完成轨道编排后点击“交到 Work 剪辑”，继续剪辑。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项目可重新打开，素材和分镜保留，交接后的轨道可继续编辑。</w:t>
      </w:r>
    </w:p>
    <w:p>
      <w:pPr>
        <w:pStyle w:val="Heading2"/>
        <w:keepNext/>
        <w:pageBreakBefore/>
      </w:pPr>
      <w:bookmarkStart w:id="20051" w:name="plugin_work_007"/>
      <w:bookmarkEnd w:id="20051"/>
      <w:r>
        <w:rPr>
          <w:rFonts w:ascii="Segoe UI" w:hAnsi="Segoe UI" w:eastAsia="Microsoft YaHei"/>
          <w:b/>
          <w:color w:val="177D83"/>
          <w:sz w:val="27"/>
        </w:rPr>
        <w:t xml:space="preserve">5.6  </w:t>
      </w:r>
      <w:r>
        <w:rPr>
          <w:rFonts w:ascii="Segoe UI" w:hAnsi="Segoe UI" w:eastAsia="Microsoft YaHei"/>
          <w:b/>
          <w:color w:val="000000"/>
          <w:sz w:val="27"/>
        </w:rPr>
        <w:t>插件工坊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插件工坊用于通过对话创建或修改插件，把界面、MCP、Skills、脚本和说明组织成可导入、可试用的包。源码 ZIP 用于继续开发，可安装包用于分发安装。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启用插件工坊后，从任务右侧加号进入；修改已有插件时准备完整源码 ZIP。</w:t>
      </w:r>
    </w:p>
    <w:p>
      <w:pPr>
        <w:keepNext/>
        <w:spacing w:line="240" w:lineRule="auto" w:before="1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632959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632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28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5.6 插件工坊的源码导入与制作入口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先写清功能目标、输入、输出、需要连接的服务及允许的文件范围；说明是新建还是修改已有插件。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已有源码时点击导入插件源码，选择 ZIP；检查清单、资源、入口与依赖。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在当前任务中描述需要增加或调整的行为，让界面、Skill、MCP 或脚本使用一致的数据与权限边界。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通过工坊提供的预览或试用入口检查界面、资源发现、连接和一个小任务；错误时保留提示并继续修改。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5. 导出可安装包，在隔离项目中安装、启用并找到入口，再验证实际调用。需要继续维护时另外导出源码。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6. 记录版本和使用说明，后续通过对应来源更新；停用或卸载后检查任务是否仍依赖该能力。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导出包可被目标客户端识别，安装后入口和资源完整，小任务可完成；可继续开发的源码另有保存。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源码存在、界面预览通过和打包成功是不同检查。第三方账号、浏览器登录、密钥与业务数据不会因安装包而自动获得；源码和包内不要附带真实凭据。</w:t>
      </w:r>
    </w:p>
    <w:p>
      <w:pPr>
        <w:pStyle w:val="Heading2"/>
        <w:keepNext/>
        <w:pageBreakBefore/>
      </w:pPr>
      <w:bookmarkStart w:id="20052" w:name="plugin_work_008"/>
      <w:r>
        <w:rPr>
          <w:rFonts w:ascii="Segoe UI" w:hAnsi="Segoe UI" w:eastAsia="Microsoft YaHei"/>
          <w:b/>
          <w:color w:val="177D83"/>
          <w:sz w:val="27"/>
        </w:rPr>
        <w:t xml:space="preserve">5.7  </w:t>
      </w:r>
      <w:r>
        <w:rPr>
          <w:rFonts w:ascii="Segoe UI" w:hAnsi="Segoe UI" w:eastAsia="Microsoft YaHei"/>
          <w:b/>
          <w:color w:val="000000"/>
          <w:sz w:val="27"/>
        </w:rPr>
        <w:t>操作录制</w:t>
      </w:r>
      <w:bookmarkEnd w:id="20052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将页面、区域和控件的操作步骤整理为可复用 Skill；支持录制后的审阅与编译，也支持导入 Chrome Recorder 的 UserFlow JSON。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先检查系统采集能力；桌面录制不可用时，准备浏览器 Recorder JSON。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24786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eration-recorder-workbench-print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478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5-07 操作录制状态与浏览器录制导入入口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右侧点击“＋ → 操作录制”，查看当前采集状态。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可用时开始录制；或展开“导入浏览器录制”选择 JSON。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录制时按实际顺序操作，遇到隐私输入先暂停。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停止后核对步骤与变量，再生成 Skill 并用小任务验证。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Skill 中包含可理解的操作顺序、变量及完成检查。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若提示“桌面录制不可用”，展开“导入浏览器录制”，使用 Chrome Recorder 导出的 UserFlow JSON。</w:t>
      </w:r>
    </w:p>
    <w:p>
      <w:pPr>
        <w:pStyle w:val="Heading2"/>
        <w:keepNext/>
        <w:pageBreakBefore/>
      </w:pPr>
      <w:bookmarkStart w:id="20053" w:name="plugin_work_009"/>
      <w:r>
        <w:rPr>
          <w:rFonts w:ascii="Segoe UI" w:hAnsi="Segoe UI" w:eastAsia="Microsoft YaHei"/>
          <w:b/>
          <w:color w:val="177D83"/>
          <w:sz w:val="27"/>
        </w:rPr>
        <w:t xml:space="preserve">5.8  </w:t>
      </w:r>
      <w:r>
        <w:rPr>
          <w:rFonts w:ascii="Segoe UI" w:hAnsi="Segoe UI" w:eastAsia="Microsoft YaHei"/>
          <w:b/>
          <w:color w:val="000000"/>
          <w:sz w:val="27"/>
        </w:rPr>
        <w:t>iPollo Onto</w:t>
      </w:r>
      <w:bookmarkEnd w:id="20053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通过内置 SQLite 管理业务项目、表格、类型字段、关联关系和文档，支持保存视图、关系探索及项目范围 REST 与 MCP。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使用支持该插件的客户端；普通本地使用无需另装 PostgreSQL。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20412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pollo-onto-workbench-print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04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5-08 iPollo Onto操作界面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右侧点击“＋ → iPollo Onto”，创建业务项目。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建立业务表，设置字段并录入或导入记录。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添加表之间的关联，按需要保存筛选视图和文档。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需要 AI 访问时，在项目“API / MCP”取得真实地址再接入。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项目和记录能再次打开，关联与视图保留，AI 只访问已配置范围。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PostgreSQL 为可选连接；当前本地版本的角色与多人认证能力应另行核对。</w:t>
      </w:r>
    </w:p>
    <w:p>
      <w:pPr>
        <w:pStyle w:val="Heading2"/>
        <w:keepNext/>
        <w:pageBreakBefore/>
      </w:pPr>
      <w:bookmarkStart w:id="20054" w:name="plugin_work_010"/>
      <w:r>
        <w:rPr>
          <w:rFonts w:ascii="Segoe UI" w:hAnsi="Segoe UI" w:eastAsia="Microsoft YaHei"/>
          <w:b/>
          <w:color w:val="177D83"/>
          <w:sz w:val="27"/>
        </w:rPr>
        <w:t xml:space="preserve">5.9  </w:t>
      </w:r>
      <w:r>
        <w:rPr>
          <w:rFonts w:ascii="Segoe UI" w:hAnsi="Segoe UI" w:eastAsia="Microsoft YaHei"/>
          <w:b/>
          <w:color w:val="000000"/>
          <w:sz w:val="27"/>
        </w:rPr>
        <w:t>微信公众号</w:t>
      </w:r>
      <w:bookmarkEnd w:id="20054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集中管理公众号的图文草稿、素材、发布状态、评论、消息、粉丝与菜单，并将内容创作和运营复盘连接到 Work 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拥有目标公众号的管理权限，按插件连接页完成账号配置。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42282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chat-official-workbench-print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4228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5-09 公众号账号未连接时的入口与功能导航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右侧点击“＋ → 微信公众号”，从“添加账号”接入。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新建图文，准备标题、摘要、正文及封面素材。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先保存草稿并预览，确认账号与内容后再提交发布。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用发布任务 ID 查询状态，再按需要管理评论和消息。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公众号草稿或发布记录可在目标账号核对，发布结果有状态依据。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未配置账号时界面会提示连接异常；网页入口和草稿准备不代表已成功发布。</w:t>
      </w:r>
    </w:p>
    <w:p>
      <w:pPr>
        <w:pStyle w:val="Heading2"/>
        <w:keepNext/>
        <w:pageBreakBefore/>
      </w:pPr>
      <w:bookmarkStart w:id="20055" w:name="plugin_work_011"/>
      <w:r>
        <w:rPr>
          <w:rFonts w:ascii="Segoe UI" w:hAnsi="Segoe UI" w:eastAsia="Microsoft YaHei"/>
          <w:b/>
          <w:color w:val="177D83"/>
          <w:sz w:val="27"/>
        </w:rPr>
        <w:t xml:space="preserve">5.10  </w:t>
      </w:r>
      <w:r>
        <w:rPr>
          <w:rFonts w:ascii="Segoe UI" w:hAnsi="Segoe UI" w:eastAsia="Microsoft YaHei"/>
          <w:b/>
          <w:color w:val="000000"/>
          <w:sz w:val="27"/>
        </w:rPr>
        <w:t>小红书运营台</w:t>
      </w:r>
      <w:bookmarkEnd w:id="20055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管理多账号图文与视频草稿、素材、关键词找帖、评论候选及发布记录，可复用 Work 的 AI 会话和日程。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准备目标账号，使用该账号对应的独立浏览器完成登录核验。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868163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xiaohongshu-ops-detail-print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8681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5-10 小红书运营台配置与资源入口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右侧点击“＋ → 小红书运营台”，添加并核验账号。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新建草稿，填写内容要求、标题、正文和话题。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上传或从素材工作台导入图片、视频，核对预览。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确认目标账号与内容后执行发布，再查看实际记录。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草稿可继续编辑，发布或评论记录对应正确账号与真实结果。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先完成账号登录；日程执行还依赖主软件运行、账号有效及授权范围。</w:t>
      </w:r>
    </w:p>
    <w:p>
      <w:pPr>
        <w:pStyle w:val="Heading2"/>
        <w:keepNext/>
        <w:pageBreakBefore/>
      </w:pPr>
      <w:bookmarkStart w:id="20056" w:name="plugin_work_012"/>
      <w:r>
        <w:rPr>
          <w:rFonts w:ascii="Segoe UI" w:hAnsi="Segoe UI" w:eastAsia="Microsoft YaHei"/>
          <w:b/>
          <w:color w:val="177D83"/>
          <w:sz w:val="27"/>
        </w:rPr>
        <w:t xml:space="preserve">5.11  </w:t>
      </w:r>
      <w:r>
        <w:rPr>
          <w:rFonts w:ascii="Segoe UI" w:hAnsi="Segoe UI" w:eastAsia="Microsoft YaHei"/>
          <w:b/>
          <w:color w:val="000000"/>
          <w:sz w:val="27"/>
        </w:rPr>
        <w:t>抖音运营台</w:t>
      </w:r>
      <w:bookmarkEnd w:id="20056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管理抖音账号、视频草稿、作品数据和评论，并支持搜索与已确认的评论任务。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普通用户可通过网页登录接入，无需先申请开发者应用密钥。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4990909" cy="4392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uyin-ops-workbench-print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90909" cy="43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5-11 抖音运营台操作界面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右侧点击“＋ → 抖音运营台”，添加账号并扫码登录。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进入本人主页，核验昵称与抖音号后返回运营台。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新建视频草稿，填写文案并导入本地 MP4。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确认后发布，随后查看作品、数据或任务记录。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账号识别正确，发布记录能在对应作品管理页核对。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遇到验证码由账号本人处理；提交结果不明时先核对原任务，避免重复发布。</w:t>
      </w:r>
    </w:p>
    <w:p>
      <w:pPr>
        <w:pStyle w:val="Heading2"/>
        <w:keepNext/>
        <w:pageBreakBefore/>
      </w:pPr>
      <w:bookmarkStart w:id="20057" w:name="plugin_work_013"/>
      <w:r>
        <w:rPr>
          <w:rFonts w:ascii="Segoe UI" w:hAnsi="Segoe UI" w:eastAsia="Microsoft YaHei"/>
          <w:b/>
          <w:color w:val="177D83"/>
          <w:sz w:val="27"/>
        </w:rPr>
        <w:t xml:space="preserve">5.12  </w:t>
      </w:r>
      <w:r>
        <w:rPr>
          <w:rFonts w:ascii="Segoe UI" w:hAnsi="Segoe UI" w:eastAsia="Microsoft YaHei"/>
          <w:b/>
          <w:color w:val="000000"/>
          <w:sz w:val="27"/>
        </w:rPr>
        <w:t>视频号运营台</w:t>
      </w:r>
      <w:bookmarkEnd w:id="20057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管理视频号的账号资料、视频与封面草稿、作品数据、评论及执行记录，平台操作通过账号对应的视频号助手会话完成。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具备目标视频号的管理权限，并能登录视频号助手。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4672340" cy="4392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chat-channels-ops-workbench-print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72340" cy="43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5-12 视频号运营台操作界面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右侧点击“＋ → 视频号运营台”，进入“管理账号”。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扫码登录并核验昵称和视频号 ID。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创建草稿，上传或导入视频与封面，核对内容。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确认后执行任务，检查平台受理、审核或发布状态。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本地草稿与执行记录对应同一版本，平台结果可追溯。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“已准备”仅表示任务准备完成；真实发布、评论与日程仍依赖有效平台账号。</w:t>
      </w:r>
    </w:p>
    <w:p>
      <w:pPr>
        <w:pStyle w:val="Heading2"/>
        <w:keepNext/>
        <w:pageBreakBefore/>
      </w:pPr>
      <w:bookmarkStart w:id="20058" w:name="plugin_work_014"/>
      <w:r>
        <w:rPr>
          <w:rFonts w:ascii="Segoe UI" w:hAnsi="Segoe UI" w:eastAsia="Microsoft YaHei"/>
          <w:b/>
          <w:color w:val="177D83"/>
          <w:sz w:val="27"/>
        </w:rPr>
        <w:t xml:space="preserve">5.13  </w:t>
      </w:r>
      <w:r>
        <w:rPr>
          <w:rFonts w:ascii="Segoe UI" w:hAnsi="Segoe UI" w:eastAsia="Microsoft YaHei"/>
          <w:b/>
          <w:color w:val="000000"/>
          <w:sz w:val="27"/>
        </w:rPr>
        <w:t>Context7</w:t>
      </w:r>
      <w:bookmarkEnd w:id="20058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检索与依赖版本相匹配的官方文档，为库的使用、迁移和实现方案提供可追溯上下文。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启用 Context7 插件及其远程 MCP，并准备库名和实际版本。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421836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ext7-detail-print.png"/>
                    <pic:cNvPicPr/>
                  </pic:nvPicPr>
                  <pic:blipFill>
                    <a:blip r:embed="rId49"/>
                    <a:srcRect b="1153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4218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5-13 Context7配置与资源入口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在“扩展 → 插件 → 个人”打开 Context7 并启用。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确认“Context7 远程 MCP”和需要的技能可用。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在任务中说明库名、当前版本、目标行为和具体问题。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检查返回文档与版本是否匹配，再用于实现或升级。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回答附有相关文档依据，使用的 API 与目标版本一致。</w:t>
      </w:r>
    </w:p>
    <w:p>
      <w:pPr>
        <w:pStyle w:val="Heading2"/>
        <w:keepNext/>
        <w:pageBreakBefore/>
      </w:pPr>
      <w:bookmarkStart w:id="20059" w:name="plugin_work_015"/>
      <w:r>
        <w:rPr>
          <w:rFonts w:ascii="Segoe UI" w:hAnsi="Segoe UI" w:eastAsia="Microsoft YaHei"/>
          <w:b/>
          <w:color w:val="177D83"/>
          <w:sz w:val="27"/>
        </w:rPr>
        <w:t xml:space="preserve">5.14  </w:t>
      </w:r>
      <w:r>
        <w:rPr>
          <w:rFonts w:ascii="Segoe UI" w:hAnsi="Segoe UI" w:eastAsia="Microsoft YaHei"/>
          <w:b/>
          <w:color w:val="000000"/>
          <w:sz w:val="27"/>
        </w:rPr>
        <w:t>Figma</w:t>
      </w:r>
      <w:bookmarkEnd w:id="20059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连接 Figma Desktop，支持设计读取与实现、Code Connect、设计系统、画布生成、图表、动效及 SwiftUI 等工作流。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在 Figma Desktop 登录，打开 Design 文件并启用 Desktop MCP server。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332571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ma-detail-print.png"/>
                    <pic:cNvPicPr/>
                  </pic:nvPicPr>
                  <pic:blipFill>
                    <a:blip r:embed="rId50"/>
                    <a:srcRect b="1384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332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5-14 Figma配置与资源入口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在 Figma Desktop 切换 Dev Mode，并启用本机 MCP。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进入插件详情，点击“连接 Figma Desktop”检查状态。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在 Work 中提供文件链接、节点和需要完成的操作。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核对设计或实现结果，确认修改落在正确文件与节点。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能够读取指定节点；写入或实现结果可在对应目标中核对。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Figma 的账号和文件权限由其桌面应用管理。</w:t>
      </w:r>
    </w:p>
    <w:p>
      <w:pPr>
        <w:pStyle w:val="Heading2"/>
        <w:keepNext/>
        <w:pageBreakBefore/>
      </w:pPr>
      <w:bookmarkStart w:id="20060" w:name="plugin_work_016"/>
      <w:r>
        <w:rPr>
          <w:rFonts w:ascii="Segoe UI" w:hAnsi="Segoe UI" w:eastAsia="Microsoft YaHei"/>
          <w:b/>
          <w:color w:val="177D83"/>
          <w:sz w:val="27"/>
        </w:rPr>
        <w:t xml:space="preserve">5.15  </w:t>
      </w:r>
      <w:r>
        <w:rPr>
          <w:rFonts w:ascii="Segoe UI" w:hAnsi="Segoe UI" w:eastAsia="Microsoft YaHei"/>
          <w:b/>
          <w:color w:val="000000"/>
          <w:sz w:val="27"/>
        </w:rPr>
        <w:t>GitHub</w:t>
      </w:r>
      <w:bookmarkEnd w:id="20060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读取仓库、PR 与 Issue，跟进审查意见、诊断 Actions，并将已确认的本地修改提交为 Draft PR。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在插件详情连接具有目标仓库权限的 GitHub 账号。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392081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thub-detail-print.png"/>
                    <pic:cNvPicPr/>
                  </pic:nvPicPr>
                  <pic:blipFill>
                    <a:blip r:embed="rId51"/>
                    <a:srcRect b="1230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3920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5-15 GitHub配置与资源入口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进入 GitHub 插件详情并完成连接。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在任务中提供仓库、PR 或 Issue 的链接与目标。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先阅读调查结果，再确认需要处理的变更。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需要提交或创建 PR 时明确目标分支，并核对结果。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报告或 PR 对应指定仓库，检查结果与实际提交内容一致。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只读调查与提交、推送、合并是不同操作，按本次任务范围分别确认。</w:t>
      </w:r>
    </w:p>
    <w:p>
      <w:pPr>
        <w:pStyle w:val="Heading2"/>
        <w:keepNext/>
        <w:pageBreakBefore/>
      </w:pPr>
      <w:bookmarkStart w:id="20061" w:name="plugin_work_017"/>
      <w:r>
        <w:rPr>
          <w:rFonts w:ascii="Segoe UI" w:hAnsi="Segoe UI" w:eastAsia="Microsoft YaHei"/>
          <w:b/>
          <w:color w:val="177D83"/>
          <w:sz w:val="27"/>
        </w:rPr>
        <w:t xml:space="preserve">5.16  </w:t>
      </w:r>
      <w:r>
        <w:rPr>
          <w:rFonts w:ascii="Segoe UI" w:hAnsi="Segoe UI" w:eastAsia="Microsoft YaHei"/>
          <w:b/>
          <w:color w:val="000000"/>
          <w:sz w:val="27"/>
        </w:rPr>
        <w:t>DeepSeek Harness</w:t>
      </w:r>
      <w:bookmarkEnd w:id="20061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让当前 OpenCode 任务将代码审查、开发或研究委派给 DeepSeek Harness，随后查看进度、结果和补丁。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先连接 DeepSeek，并检查内置运行环境是否就绪。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392081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epseek-harness-detail-print.png"/>
                    <pic:cNvPicPr/>
                  </pic:nvPicPr>
                  <pic:blipFill>
                    <a:blip r:embed="rId52"/>
                    <a:srcRect b="1230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3920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5-16 DeepSeek Harness兼容性与功能入口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进入插件详情，点击“连接 DeepSeek”完成配置。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通过“检查服务状态”确认运行时和连接状态。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在任务中说明目标、目录和交付要求，再发起委派。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查看任务进度与报告，审查补丁后再决定采用。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任务状态、报告或补丁可读取，结果符合原任务范围。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实际调用取决于 DeepSeek 的账号权限、可用额度与所选模型。</w:t>
      </w:r>
    </w:p>
    <w:p>
      <w:pPr>
        <w:pStyle w:val="Heading2"/>
        <w:keepNext/>
        <w:pageBreakBefore/>
      </w:pPr>
      <w:bookmarkStart w:id="20062" w:name="plugin_work_018"/>
      <w:r>
        <w:rPr>
          <w:rFonts w:ascii="Segoe UI" w:hAnsi="Segoe UI" w:eastAsia="Microsoft YaHei"/>
          <w:b/>
          <w:color w:val="177D83"/>
          <w:sz w:val="27"/>
        </w:rPr>
        <w:t xml:space="preserve">5.17  </w:t>
      </w:r>
      <w:r>
        <w:rPr>
          <w:rFonts w:ascii="Segoe UI" w:hAnsi="Segoe UI" w:eastAsia="Microsoft YaHei"/>
          <w:b/>
          <w:color w:val="000000"/>
          <w:sz w:val="27"/>
        </w:rPr>
        <w:t>Jev DSH 决策引擎</w:t>
      </w:r>
      <w:bookmarkEnd w:id="20062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为工具、Skill 与 Agent 的选择以及产出评分提供结构化判断；判断完成后仍由当前 Agent 执行实际动作。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在 TypeSafe AI 控制台创建 API Key，并在插件连接页填写。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392081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ev-decision-model-detail-print.png"/>
                    <pic:cNvPicPr/>
                  </pic:nvPicPr>
                  <pic:blipFill>
                    <a:blip r:embed="rId53"/>
                    <a:srcRect b="1230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3920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5-17 Jev DSH 决策引擎配置与资源入口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在插件详情连接 TypeSafe AI。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先查看本地配置状态，按需发起连接测试。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提供任务、候选项与明确评分标准。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查看选择、评分和理由，再由当前任务执行后续步骤。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返回的结构化判断对应给定候选项，后续动作可另行核对。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连接测试会发送最小评估请求；待评估内容会发送给 TypeSafe AI。</w:t>
      </w:r>
    </w:p>
    <w:p>
      <w:pPr>
        <w:pStyle w:val="Heading2"/>
        <w:keepNext/>
        <w:pageBreakBefore/>
      </w:pPr>
      <w:bookmarkStart w:id="20063" w:name="plugin_work_019"/>
      <w:r>
        <w:rPr>
          <w:rFonts w:ascii="Segoe UI" w:hAnsi="Segoe UI" w:eastAsia="Microsoft YaHei"/>
          <w:b/>
          <w:color w:val="177D83"/>
          <w:sz w:val="27"/>
        </w:rPr>
        <w:t xml:space="preserve">5.18  </w:t>
      </w:r>
      <w:r>
        <w:rPr>
          <w:rFonts w:ascii="Segoe UI" w:hAnsi="Segoe UI" w:eastAsia="Microsoft YaHei"/>
          <w:b/>
          <w:color w:val="000000"/>
          <w:sz w:val="27"/>
        </w:rPr>
        <w:t>Notion</w:t>
      </w:r>
      <w:bookmarkEnd w:id="20063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检索团队知识、查询与维护数据库条目，并将项目资料和会议结论整理到明确的 Notion 页面。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完成 Notion OAuth，并向连接授予目标页面或数据库权限。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332571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tion-detail-print.png"/>
                    <pic:cNvPicPr/>
                  </pic:nvPicPr>
                  <pic:blipFill>
                    <a:blip r:embed="rId54"/>
                    <a:srcRect b="1384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332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5-18 Notion配置与资源入口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进入插件详情，在 Notion 连接入口完成授权。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说明要检索的主题，或提供目标页面和数据库链接。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核对查到的来源、数据库字段与计划写入的位置。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确认后执行写入，再打开目标页面检查结果。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内容与来源可追溯，目标页面或数据库中的结果准确。</w:t>
      </w:r>
    </w:p>
    <w:p>
      <w:pPr>
        <w:pStyle w:val="Heading2"/>
        <w:keepNext/>
        <w:pageBreakBefore/>
      </w:pPr>
      <w:bookmarkStart w:id="20064" w:name="plugin_work_020"/>
      <w:r>
        <w:rPr>
          <w:rFonts w:ascii="Segoe UI" w:hAnsi="Segoe UI" w:eastAsia="Microsoft YaHei"/>
          <w:b/>
          <w:color w:val="177D83"/>
          <w:sz w:val="27"/>
        </w:rPr>
        <w:t xml:space="preserve">5.19  </w:t>
      </w:r>
      <w:r>
        <w:rPr>
          <w:rFonts w:ascii="Segoe UI" w:hAnsi="Segoe UI" w:eastAsia="Microsoft YaHei"/>
          <w:b/>
          <w:color w:val="000000"/>
          <w:sz w:val="27"/>
        </w:rPr>
        <w:t>Linear</w:t>
      </w:r>
      <w:bookmarkEnd w:id="20064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围绕 Issue 分流、Sprint 规划、交付跟进与项目更新协同工作，保持优先级、依赖、负责人和验收条件一致。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完成 Linear OAuth，并确认目标工作区和团队权限。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332571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ar-detail-print.png"/>
                    <pic:cNvPicPr/>
                  </pic:nvPicPr>
                  <pic:blipFill>
                    <a:blip r:embed="rId55"/>
                    <a:srcRect b="1384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332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5-19 Linear配置与资源入口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进入插件详情，连接目标 Linear 工作区。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提供团队、项目、周期或 Issue 链接与处理目标。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核对重复项、优先级、依赖与负责人。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确认变更后更新 Issue 或项目状态，并检查结果。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Issue 与项目更新对应正确团队，状态和验收依据一致。</w:t>
      </w:r>
    </w:p>
    <w:p>
      <w:pPr>
        <w:pStyle w:val="Heading2"/>
        <w:keepNext/>
        <w:pageBreakBefore/>
      </w:pPr>
      <w:bookmarkStart w:id="20065" w:name="plugin_work_021"/>
      <w:r>
        <w:rPr>
          <w:rFonts w:ascii="Segoe UI" w:hAnsi="Segoe UI" w:eastAsia="Microsoft YaHei"/>
          <w:b/>
          <w:color w:val="177D83"/>
          <w:sz w:val="27"/>
        </w:rPr>
        <w:t xml:space="preserve">5.20  </w:t>
      </w:r>
      <w:r>
        <w:rPr>
          <w:rFonts w:ascii="Segoe UI" w:hAnsi="Segoe UI" w:eastAsia="Microsoft YaHei"/>
          <w:b/>
          <w:color w:val="000000"/>
          <w:sz w:val="27"/>
        </w:rPr>
        <w:t>Sentry</w:t>
      </w:r>
      <w:bookmarkEnd w:id="20065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用事件、堆栈、版本和时间窗口调查生产问题，比较回归趋势、评估发布健康并核对修复效果。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完成 Sentry OAuth，并具备目标组织与项目的访问权限。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332571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ntry-detail-print.png"/>
                    <pic:cNvPicPr/>
                  </pic:nvPicPr>
                  <pic:blipFill>
                    <a:blip r:embed="rId56"/>
                    <a:srcRect b="1384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332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5-20 Sentry配置与资源入口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进入插件详情，连接 Sentry 并确认组织与项目。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指定 Issue 或版本、时间范围和要调查的问题。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查看堆栈、标签和时间线，区分事实与根因推测。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修复发布后，在同一范围复查相关事件趋势。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调查能追溯到具体事件和版本，修复判断有发布后数据支持。</w:t>
      </w:r>
    </w:p>
    <w:p>
      <w:pPr>
        <w:pStyle w:val="Heading2"/>
        <w:keepNext/>
        <w:pageBreakBefore/>
      </w:pPr>
      <w:bookmarkStart w:id="20066" w:name="plugin_work_022"/>
      <w:r>
        <w:rPr>
          <w:rFonts w:ascii="Segoe UI" w:hAnsi="Segoe UI" w:eastAsia="Microsoft YaHei"/>
          <w:b/>
          <w:color w:val="177D83"/>
          <w:sz w:val="27"/>
        </w:rPr>
        <w:t xml:space="preserve">5.21  </w:t>
      </w:r>
      <w:r>
        <w:rPr>
          <w:rFonts w:ascii="Segoe UI" w:hAnsi="Segoe UI" w:eastAsia="Microsoft YaHei"/>
          <w:b/>
          <w:color w:val="000000"/>
          <w:sz w:val="27"/>
        </w:rPr>
        <w:t>Stripe</w:t>
      </w:r>
      <w:bookmarkEnd w:id="20066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核对支付、订阅、账单及对账记录，支持退款和取消订阅前的对象检查。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入口与准备：</w:t>
      </w:r>
      <w:r>
        <w:rPr>
          <w:rFonts w:ascii="Segoe UI" w:hAnsi="Segoe UI" w:eastAsia="Microsoft YaHei"/>
          <w:b w:val="0"/>
          <w:color w:val="161E24"/>
          <w:sz w:val="22"/>
        </w:rPr>
        <w:t>完成 Stripe OAuth，确认测试或生产环境及账号权限。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332571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ipe-detail-print.png"/>
                    <pic:cNvPicPr/>
                  </pic:nvPicPr>
                  <pic:blipFill>
                    <a:blip r:embed="rId57"/>
                    <a:srcRect b="1384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332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5-21 Stripe配置与资源入口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进入插件详情连接 Stripe，先核对所处环境。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提供支付、客户、订阅或账单标识及调查范围。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先读取记录，按金额、币种和时间核对差异。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需要退款或取消时确认对象和金额，再复核状态。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调查与处理结果对应准确对象，资金相关状态可在 Stripe 核对。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使用说明：</w:t>
      </w:r>
      <w:r>
        <w:rPr>
          <w:rFonts w:ascii="Segoe UI" w:hAnsi="Segoe UI" w:eastAsia="Microsoft YaHei"/>
          <w:b w:val="0"/>
          <w:color w:val="161E24"/>
          <w:sz w:val="22"/>
        </w:rPr>
        <w:t>退款和取消订阅会影响真实账务，执行前核对对象、环境和金额。</w:t>
      </w:r>
    </w:p>
    <w:p>
      <w:pPr>
        <w:pStyle w:val="Heading2"/>
        <w:keepNext/>
        <w:pageBreakBefore/>
      </w:pPr>
      <w:bookmarkStart w:id="20067" w:name="plugin_work_023"/>
      <w:r>
        <w:rPr>
          <w:rFonts w:ascii="Segoe UI" w:hAnsi="Segoe UI" w:eastAsia="Microsoft YaHei"/>
          <w:b/>
          <w:color w:val="177D83"/>
          <w:sz w:val="27"/>
        </w:rPr>
        <w:t xml:space="preserve">5.22  </w:t>
      </w:r>
      <w:r>
        <w:rPr>
          <w:rFonts w:ascii="Segoe UI" w:hAnsi="Segoe UI" w:eastAsia="Microsoft YaHei"/>
          <w:b/>
          <w:color w:val="000000"/>
          <w:sz w:val="27"/>
        </w:rPr>
        <w:t>参考资料与共享上下文</w:t>
      </w:r>
      <w:bookmarkEnd w:id="20067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本地源码中的“参考资料”是内置辅助插件，用于视频、演示文稿、网页和其他模板共用参考材料。它由软件内部管理，不作为个人插件列表中的独立安装项。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使用时先把参考文档、图片或项目文件附加到任务，说明哪些内容是事实依据、哪些只是风格参考；再指定允许复用的素材和必须保留的内容。继续修改时，沿用同一任务中的参考材料与最新结果。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352623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home-print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526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5-22 任务输入与参考文件的共同入口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1. 把要使用的资料附加到当前任务，并确认文件可读取。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2. 说明参考目的，例如内容结构、配色、排版或原始数据。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3. 生成后逐项核对文字、图片和数据是否按来源使用。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4. 有更新时明确最新版本，再继续修改并检查最终导出。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完成标志：</w:t>
      </w:r>
      <w:r>
        <w:rPr>
          <w:rFonts w:ascii="Segoe UI" w:hAnsi="Segoe UI" w:eastAsia="Microsoft YaHei"/>
          <w:b w:val="0"/>
          <w:color w:val="161E24"/>
          <w:sz w:val="22"/>
        </w:rPr>
        <w:t>结果能对应到指定参考材料，风格参考没有被误用为未经核对的事实。</w:t>
      </w:r>
    </w:p>
    <w:p>
      <w:pPr>
        <w:pStyle w:val="Heading2"/>
        <w:keepNext/>
        <w:pageBreakBefore/>
      </w:pPr>
      <w:bookmarkStart w:id="20068" w:name="plugin_work_024"/>
      <w:r>
        <w:rPr>
          <w:rFonts w:ascii="Segoe UI" w:hAnsi="Segoe UI" w:eastAsia="Microsoft YaHei"/>
          <w:b/>
          <w:color w:val="177D83"/>
          <w:sz w:val="27"/>
        </w:rPr>
        <w:t xml:space="preserve">5.23  </w:t>
      </w:r>
      <w:r>
        <w:rPr>
          <w:rFonts w:ascii="Segoe UI" w:hAnsi="Segoe UI" w:eastAsia="Microsoft YaHei"/>
          <w:b/>
          <w:color w:val="000000"/>
          <w:sz w:val="27"/>
        </w:rPr>
        <w:t>源码中的补充模块</w:t>
      </w:r>
      <w:bookmarkEnd w:id="20068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源码目录还保留以下三个补充模块；它们未列在当前个人插件集的默认目录中。使用前由维护方提供与目标客户端匹配的完整插件包，不将源码目录存在等同于客户端已经安装。</w:t>
      </w:r>
    </w:p>
    <w:p>
      <w:pPr>
        <w:pStyle w:val="Heading3"/>
        <w:keepNext/>
        <w:pageBreakBefore w:val="0"/>
      </w:pPr>
      <w:bookmarkStart w:id="20069" w:name="plugin_work_025"/>
      <w:r>
        <w:rPr>
          <w:rFonts w:ascii="Segoe UI" w:hAnsi="Segoe UI" w:eastAsia="Microsoft YaHei"/>
          <w:b/>
          <w:color w:val="177D83"/>
          <w:sz w:val="23"/>
        </w:rPr>
        <w:t xml:space="preserve">5.23.1  </w:t>
      </w:r>
      <w:r>
        <w:rPr>
          <w:rFonts w:ascii="Segoe UI" w:hAnsi="Segoe UI" w:eastAsia="Microsoft YaHei"/>
          <w:b/>
          <w:color w:val="000000"/>
          <w:sz w:val="23"/>
        </w:rPr>
        <w:t>数据标注实训云</w:t>
      </w:r>
      <w:bookmarkEnd w:id="20069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支持图片、视频、音频与文字标注，可从 PDF、Word 或 TXT 导入文字，包含本地标注员与审核员模式、记录审核及通过后的 JSON 导出。安装后打开“数据标注”，选择实训项目或上传素材，保存标注后切换审核角色；审核通过再导出 JSON。导出不自动转换为 COCO 或 YOLO，交付媒体时另附原素材。</w:t>
      </w:r>
    </w:p>
    <w:p>
      <w:pPr>
        <w:pStyle w:val="Heading3"/>
        <w:keepNext/>
        <w:pageBreakBefore w:val="0"/>
      </w:pPr>
      <w:bookmarkStart w:id="20070" w:name="plugin_work_026"/>
      <w:r>
        <w:rPr>
          <w:rFonts w:ascii="Segoe UI" w:hAnsi="Segoe UI" w:eastAsia="Microsoft YaHei"/>
          <w:b/>
          <w:color w:val="177D83"/>
          <w:sz w:val="23"/>
        </w:rPr>
        <w:t xml:space="preserve">5.23.2  </w:t>
      </w:r>
      <w:r>
        <w:rPr>
          <w:rFonts w:ascii="Segoe UI" w:hAnsi="Segoe UI" w:eastAsia="Microsoft YaHei"/>
          <w:b/>
          <w:color w:val="000000"/>
          <w:sz w:val="23"/>
        </w:rPr>
        <w:t>Workspace Canvas</w:t>
      </w:r>
      <w:bookmarkEnd w:id="20070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共享可编辑画布示例，用于演示人与 Agent 如何围绕目标和行动项协同。通过插件工坊导入源码，在画布中编辑目标与步骤；需要 AI 修改时说明范围，最后核对画布内容并保存或导出。</w:t>
      </w:r>
    </w:p>
    <w:p>
      <w:pPr>
        <w:keepNext/>
        <w:spacing w:line="240" w:lineRule="auto"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5760000" cy="1872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pace-canvas-source-print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8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160" w:line="360" w:lineRule="exact"/>
        <w:jc w:val="center"/>
      </w:pPr>
      <w:r>
        <w:rPr>
          <w:rFonts w:ascii="Segoe UI" w:hAnsi="Segoe UI" w:eastAsia="Microsoft YaHei"/>
          <w:b w:val="0"/>
          <w:color w:val="5A6774"/>
          <w:sz w:val="18"/>
        </w:rPr>
        <w:t>图 5-23 Workspace Canvas 源码导入后的实际试用界面</w:t>
      </w:r>
    </w:p>
    <w:p>
      <w:pPr>
        <w:pStyle w:val="Heading3"/>
        <w:keepNext/>
        <w:pageBreakBefore w:val="0"/>
      </w:pPr>
      <w:bookmarkStart w:id="20071" w:name="plugin_work_027"/>
      <w:r>
        <w:rPr>
          <w:rFonts w:ascii="Segoe UI" w:hAnsi="Segoe UI" w:eastAsia="Microsoft YaHei"/>
          <w:b/>
          <w:color w:val="177D83"/>
          <w:sz w:val="23"/>
        </w:rPr>
        <w:t xml:space="preserve">5.23.3  </w:t>
      </w:r>
      <w:r>
        <w:rPr>
          <w:rFonts w:ascii="Segoe UI" w:hAnsi="Segoe UI" w:eastAsia="Microsoft YaHei"/>
          <w:b/>
          <w:color w:val="000000"/>
          <w:sz w:val="23"/>
        </w:rPr>
        <w:t>Acme Research</w:t>
      </w:r>
      <w:bookmarkEnd w:id="20071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独立插件开发模板，展示清单、研究技能、本地服务和凭据声明如何组合。先阅读清单和技能，再替换示例服务与自己的真实数据源，按最小权限声明连接；打包后在隔离项目安装验证。它是开发示例，不是已经接入真实信息源的搜索产品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29" w:name="formal_work_030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附录 A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产品能力与使用范围</w:t>
      </w:r>
      <w:bookmarkEnd w:id="20029"/>
    </w:p>
    <w:p>
      <w:pPr>
        <w:widowControl/>
        <w:snapToGrid w:val="0"/>
        <w:spacing w:line="340" w:lineRule="exact" w:after="80"/>
      </w:pPr>
      <w:r>
        <w:t>本附录保留原项目指南中的产品能力说明，帮助核对功能范围与部署条件。引用编号统一对应生态指南第六章的资料索引。</w:t>
      </w:r>
    </w:p>
    <w:p>
      <w:pPr>
        <w:widowControl/>
        <w:snapToGrid w:val="0"/>
        <w:spacing w:line="340" w:lineRule="exact" w:after="80"/>
      </w:pPr>
      <w:r>
        <w:t>iPolloWork 是本地优先的 AI 智能体工作台。用户围绕项目目录提出要求，智能体执行任务，用户在对话和右侧工作台查看过程、处理授权、编辑产物并验收结果。它把代码开发和办公创作放到同一个项目体验中。[1] [2]</w:t>
      </w:r>
    </w:p>
    <w:p>
      <w:pPr>
        <w:pStyle w:val="Heading2"/>
        <w:keepNext/>
        <w:widowControl/>
        <w:snapToGrid w:val="0"/>
        <w:jc w:val="left"/>
      </w:pPr>
      <w:bookmarkStart w:id="20030" w:name="formal_work_031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项目与持续任务</w:t>
      </w:r>
      <w:bookmarkEnd w:id="20030"/>
    </w:p>
    <w:p>
      <w:pPr>
        <w:widowControl/>
        <w:snapToGrid w:val="0"/>
        <w:spacing w:line="340" w:lineRule="exact" w:after="80"/>
      </w:pPr>
      <w:r>
        <w:t>项目保存工作目录、共享背景和默认引擎；具体任务保存实际执行引擎、目标、工作模板、消息与进度。用户可新建任务、续接工作、重命名、置顶、归档和搜索，执行中追加的消息可排队处理。任务可以展示对话、概览和任务看板，使过程与产出保持关联。</w:t>
      </w:r>
    </w:p>
    <w:p>
      <w:pPr>
        <w:pStyle w:val="Heading2"/>
        <w:keepNext/>
        <w:widowControl/>
        <w:snapToGrid w:val="0"/>
        <w:jc w:val="left"/>
      </w:pPr>
      <w:bookmarkStart w:id="20031" w:name="formal_work_032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多引擎与模型接入</w:t>
      </w:r>
      <w:bookmarkEnd w:id="20031"/>
    </w:p>
    <w:p>
      <w:pPr>
        <w:widowControl/>
        <w:snapToGrid w:val="0"/>
        <w:spacing w:line="340" w:lineRule="exact" w:after="80"/>
      </w:pPr>
      <w:r>
        <w:t>OpenCode 是默认本地运行时，Codex 和 DeepSeek Harness 通过各自适配路径接入。同一工作台保留引擎自身的规划、工具与子智能体机制，具体可用行为取决于所选引擎。用户可连接模型提供方，或配置兼容的自定义模型服务；调用质量仍取决于模型本身的上下文、工具调用和多模态能力。</w:t>
      </w:r>
    </w:p>
    <w:p>
      <w:pPr>
        <w:pStyle w:val="Heading2"/>
        <w:keepNext/>
        <w:widowControl/>
        <w:snapToGrid w:val="0"/>
        <w:jc w:val="left"/>
      </w:pPr>
      <w:bookmarkStart w:id="20032" w:name="formal_work_03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工作模板与智能体协作</w:t>
      </w:r>
      <w:bookmarkEnd w:id="20032"/>
    </w:p>
    <w:p>
      <w:pPr>
        <w:widowControl/>
        <w:snapToGrid w:val="0"/>
        <w:spacing w:line="340" w:lineRule="exact" w:after="80"/>
      </w:pPr>
      <w:r>
        <w:t>工作模板保存可复用的角色提示、Skills、工作步骤和完成条件。使用时为当前任务保留模板快照，后续模板更新用于新任务。模板提供方法，实际规划、委派和协作由引擎完成。用户可在概览中查看目标、阶段、协作记录与结果；模型停止回答和用户验收完成分别记录。</w:t>
      </w:r>
    </w:p>
    <w:p>
      <w:pPr>
        <w:pStyle w:val="Heading2"/>
        <w:keepNext/>
        <w:widowControl/>
        <w:snapToGrid w:val="0"/>
        <w:jc w:val="left"/>
      </w:pPr>
      <w:bookmarkStart w:id="20033" w:name="formal_work_03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工具与外部系统</w:t>
      </w:r>
      <w:bookmarkEnd w:id="20033"/>
    </w:p>
    <w:p>
      <w:pPr>
        <w:widowControl/>
        <w:snapToGrid w:val="0"/>
        <w:spacing w:line="340" w:lineRule="exact" w:after="80"/>
      </w:pPr>
      <w:r>
        <w:t>可安装和配置 Skills、插件、MCP 服务、命令及相关授权。插件统一管理安装、启用、更新和卸载，也可提供专门的工作区页面。浏览器和桌面操作依赖相应工具、插件、授权及运行环境；外部系统的访问权限继续由对应账号和服务控制。</w:t>
      </w:r>
    </w:p>
    <w:p>
      <w:pPr>
        <w:pStyle w:val="Heading2"/>
        <w:keepNext/>
        <w:widowControl/>
        <w:snapToGrid w:val="0"/>
        <w:jc w:val="left"/>
      </w:pPr>
      <w:bookmarkStart w:id="20034" w:name="formal_work_03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A.5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过程控制与人工审核</w:t>
      </w:r>
      <w:bookmarkEnd w:id="20034"/>
    </w:p>
    <w:p>
      <w:pPr>
        <w:widowControl/>
        <w:snapToGrid w:val="0"/>
        <w:spacing w:line="340" w:lineRule="exact" w:after="80"/>
      </w:pPr>
      <w:r>
        <w:t>运行过程展示消息、工具执行及状态。用户可以停止执行、回答问题、批准权限请求，或按引擎能力从历史消息派生和恢复任务。对外操作、文件修改和生成结果需结合工具权限与用户审核，任务过程保留在对应项目和会话中。</w:t>
      </w:r>
    </w:p>
    <w:p>
      <w:pPr>
        <w:pStyle w:val="Heading2"/>
        <w:keepNext/>
        <w:widowControl/>
        <w:snapToGrid w:val="0"/>
        <w:jc w:val="left"/>
      </w:pPr>
      <w:bookmarkStart w:id="20035" w:name="formal_work_03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A.6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适用工作</w:t>
      </w:r>
      <w:bookmarkEnd w:id="20035"/>
    </w:p>
    <w:p>
      <w:pPr>
        <w:widowControl/>
        <w:snapToGrid w:val="0"/>
        <w:spacing w:line="340" w:lineRule="exact" w:after="80"/>
      </w:pPr>
      <w:r>
        <w:t>适合需求研究、资料整理、代码理解、功能开发、文档处理、网页操作，以及围绕同一项目连续开展多轮修改。多引擎工作台提供统一入口，团队仍应为重要交付设置清晰的完成条件和人工验收。</w:t>
      </w:r>
    </w:p>
    <w:p>
      <w:pPr>
        <w:pStyle w:val="Heading2"/>
        <w:keepNext/>
        <w:widowControl/>
        <w:snapToGrid w:val="0"/>
        <w:jc w:val="left"/>
      </w:pPr>
      <w:bookmarkStart w:id="20036" w:name="formal_work_037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A.7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iPolloWork 创作与扩展能力</w:t>
      </w:r>
      <w:bookmarkEnd w:id="20036"/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37" w:name="formal_work_038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A.7.1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可编辑的内容与设计</w:t>
      </w:r>
      <w:bookmarkEnd w:id="20037"/>
    </w:p>
    <w:p>
      <w:pPr>
        <w:widowControl/>
        <w:snapToGrid w:val="0"/>
        <w:spacing w:line="340" w:lineRule="exact" w:after="80"/>
      </w:pPr>
      <w:r>
        <w:t>工作台支持代码、文档、网站、演示文稿、海报、卡片、报告和文章等产物。Design 相关产物保留 HTML、样式、文本、图像与布局，方便继续修改。具体 Office 文件和演示稿的编辑、导出及保真度取决于启用的工具和模板，交付时应核对目标文件格式。[1] [2]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38" w:name="formal_work_039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A.7.2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视频制作与媒体服务</w:t>
      </w:r>
      <w:bookmarkEnd w:id="20038"/>
    </w:p>
    <w:p>
      <w:pPr>
        <w:widowControl/>
        <w:snapToGrid w:val="0"/>
        <w:spacing w:line="340" w:lineRule="exact" w:after="80"/>
      </w:pPr>
      <w:r>
        <w:t>Video Studio 以 HyperFrames 合成组织时间线、场景和媒体，支持生成后继续编辑。媒体中心已定义文本转语音、声音克隆、音频识别、音视频翻译、视频生成与编辑、数字人口型和异步任务查询等动作，首批接入阿里百炼。调用需配置服务商账号、Key 和权限，费用与服务可用性由提供方决定。[8]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39" w:name="formal_work_040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A.7.3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模板复用与分发</w:t>
      </w:r>
      <w:bookmarkEnd w:id="20039"/>
    </w:p>
    <w:p>
      <w:pPr>
        <w:widowControl/>
        <w:snapToGrid w:val="0"/>
        <w:spacing w:line="340" w:lineRule="exact" w:after="80"/>
      </w:pPr>
      <w:r>
        <w:t>模板可保存为 .ipwp 包，兼容旧版 .ipwt，覆盖网站、视频、App 原型、幻灯片、海报、卡片、报告、文章和其他设计。包中包含版本清单、入口与资源；使用模板会建立独立作品，便于在同一方法上持续生产。模板的个人、本地与企业来源分别保留身份和版本。[2]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40" w:name="formal_work_041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A.7.4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插件与业务能力扩展</w:t>
      </w:r>
      <w:bookmarkEnd w:id="20040"/>
    </w:p>
    <w:p>
      <w:pPr>
        <w:widowControl/>
        <w:snapToGrid w:val="0"/>
        <w:spacing w:line="340" w:lineRule="exact" w:after="80"/>
      </w:pPr>
      <w:r>
        <w:t>扩展包可组合 Skills、MCP、工作区界面和服务。插件工坊用于创建和调试能力包，安装后的权限、兼容性和运行行为由客户端及插件共同约束。业务发布类插件需要各平台自己的账号和授权，不能仅凭安装插件就视为获得平台发布权限。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41" w:name="formal_work_042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A.7.5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存储与产物交付</w:t>
      </w:r>
      <w:bookmarkEnd w:id="20041"/>
    </w:p>
    <w:p>
      <w:pPr>
        <w:widowControl/>
        <w:snapToGrid w:val="0"/>
        <w:spacing w:line="340" w:lineRule="exact" w:after="80"/>
      </w:pPr>
      <w:r>
        <w:t>本地工作目录是主要产物位置。存储中心提供统一的工作区文件上传契约，可配置阿里云 OSS 或 Wasabi；只有具体功能需要远端持久化时才上传文件。存储凭据保留在 Work 主机侧，调用方读取返回的对象信息而非原始密钥。[8]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42" w:name="formal_work_043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A.7.6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本地运行与远程使用</w:t>
      </w:r>
      <w:bookmarkEnd w:id="20042"/>
    </w:p>
    <w:p>
      <w:pPr>
        <w:widowControl/>
        <w:snapToGrid w:val="0"/>
        <w:spacing w:line="340" w:lineRule="exact" w:after="80"/>
      </w:pPr>
      <w:r>
        <w:t>Work 可本地运行，模型访问按所选提供方配置。连接 Enterprise 后按权限获取私有资源；连接 OS 后可调用其模型 API 或部署 Skill。桌面、远程 Worker 和模型服务可以分别部署。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43" w:name="formal_work_044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A.7.7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能力边界</w:t>
      </w:r>
      <w:bookmarkEnd w:id="20043"/>
    </w:p>
    <w:p>
      <w:pPr>
        <w:widowControl/>
        <w:snapToGrid w:val="0"/>
        <w:spacing w:line="340" w:lineRule="exact" w:after="80"/>
      </w:pPr>
      <w:r>
        <w:t>Work 的多引擎、创作和扩展能力受当前版本、引擎适配、插件安装及模型配置影响。Enterprise 资源下载后仍由 Work 安装或使用；OS 提供的推理能力需要单独配置。文档中的创作场景不构成任意插件、任意模型和任意文件格式均可无条件兼容的承诺。</w:t>
      </w:r>
    </w:p>
    <w:p>
      <w:pPr>
        <w:pStyle w:val="Heading1"/>
        <w:keepNext/>
        <w:pageBreakBefore/>
        <w:jc w:val="center"/>
      </w:pPr>
      <w:bookmarkStart w:id="20107" w:name="work_integrated_20107"/>
      <w:r>
        <w:rPr>
          <w:rFonts w:ascii="Segoe UI" w:hAnsi="Segoe UI" w:eastAsia="Microsoft YaHei"/>
          <w:b/>
          <w:color w:val="000000"/>
          <w:sz w:val="36"/>
        </w:rPr>
        <w:t>附录 B  全部功能速查索引</w:t>
      </w:r>
      <w:bookmarkEnd w:id="20107"/>
    </w:p>
    <w:p>
      <w:pPr>
        <w:widowControl/>
        <w:spacing w:after="120" w:line="360" w:lineRule="exact"/>
      </w:pPr>
      <w:r>
        <w:rPr>
          <w:rFonts w:ascii="Segoe UI" w:hAnsi="Segoe UI" w:eastAsia="Microsoft YaHei"/>
          <w:b w:val="0"/>
          <w:color w:val="161E24"/>
          <w:sz w:val="22"/>
        </w:rPr>
        <w:t>本索引按当前版本的用户功能整理 117 项查找条目。操作说明均位于前文相应章节，点击章节编号即可跳转。插件、服务与系统能力以实际安装、连接和授权状态为准。</w:t>
      </w:r>
    </w:p>
    <w:p>
      <w:pPr>
        <w:pStyle w:val="Heading2"/>
        <w:keepNext/>
        <w:pageBreakBefore w:val="0"/>
      </w:pPr>
      <w:bookmarkStart w:id="20108" w:name="work_integrated_20108"/>
      <w:r>
        <w:rPr>
          <w:rFonts w:ascii="Segoe UI" w:hAnsi="Segoe UI" w:eastAsia="Microsoft YaHei"/>
          <w:b/>
          <w:color w:val="000000"/>
          <w:sz w:val="27"/>
        </w:rPr>
        <w:t>B.1  项目与任务</w:t>
      </w:r>
      <w:bookmarkEnd w:id="20108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4479"/>
        <w:gridCol w:w="1020"/>
      </w:tblGrid>
      <w:tr>
        <w:trPr>
          <w:cantSplit/>
          <w:tblHeader/>
        </w:trPr>
        <w:tc>
          <w:tcPr>
            <w:tcW w:type="dxa" w:w="3685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功能</w:t>
            </w:r>
          </w:p>
        </w:tc>
        <w:tc>
          <w:tcPr>
            <w:tcW w:type="dxa" w:w="4479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入口与操作位置</w:t>
            </w:r>
          </w:p>
        </w:tc>
        <w:tc>
          <w:tcPr>
            <w:tcW w:type="dxa" w:w="1020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章节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安装与首次启动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选择系统和 CPU 对应的安装文件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引擎准备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设置中的引擎管理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模型连接与试用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AI 提供商与模型选择器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1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4.4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新建项目与目录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左侧项目区域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新建和继续任务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项目下的加号与会话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工作模板和工作方式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新任务的工作方式选择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多引擎和角色分工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引擎选择与任务概览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执行中补充和停止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当前任务对话与停止按钮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1.4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问题回答与权限审批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问题或权限面板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1.4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项目概览和运行指标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项目概览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项目默认智能体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项目概览中的智能体卡片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任务列表筛选排序分页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任务视图的列表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1.6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任务批量状态与失败重试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列表的选择与批量操作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1.6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看板 状态列与自定义字段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看板与字段入口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优先级 负责人和时间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任务详情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任务重命名 置顶 归档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任务菜单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会话搜索和历史定位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搜索会话与查找快捷键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会话导出和引擎历史恢复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任务菜单及引擎支持入口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应用内和系统通知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通知铃铛及偏好设置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消息队列编辑 移除和引导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运行中的消息队列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1.4.1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暂停后继续消息队列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队列顶部继续入口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1.4.1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消息编辑 复制与会话分支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消息操作或右键菜单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1.8.1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会话回退与文件复核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消息回退和当前引擎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1.8.1</w:t>
              </w:r>
            </w:hyperlink>
          </w:p>
        </w:tc>
      </w:tr>
    </w:tbl>
    <w:p>
      <w:pPr>
        <w:pStyle w:val="Heading2"/>
        <w:keepNext/>
        <w:pageBreakBefore/>
      </w:pPr>
      <w:bookmarkStart w:id="20109" w:name="work_integrated_20109"/>
      <w:r>
        <w:rPr>
          <w:rFonts w:ascii="Segoe UI" w:hAnsi="Segoe UI" w:eastAsia="Microsoft YaHei"/>
          <w:b/>
          <w:color w:val="000000"/>
          <w:sz w:val="27"/>
        </w:rPr>
        <w:t>B.2  创作与文件编辑</w:t>
      </w:r>
      <w:bookmarkEnd w:id="20109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4479"/>
        <w:gridCol w:w="1020"/>
      </w:tblGrid>
      <w:tr>
        <w:trPr>
          <w:cantSplit/>
          <w:tblHeader/>
        </w:trPr>
        <w:tc>
          <w:tcPr>
            <w:tcW w:type="dxa" w:w="3685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功能</w:t>
            </w:r>
          </w:p>
        </w:tc>
        <w:tc>
          <w:tcPr>
            <w:tcW w:type="dxa" w:w="4479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入口与操作位置</w:t>
            </w:r>
          </w:p>
        </w:tc>
        <w:tc>
          <w:tcPr>
            <w:tcW w:type="dxa" w:w="1020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章节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代码开发 排错与终端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代码任务与权限确认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7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文档生成 研究与表格处理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文档任务和参考资料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网页 演示 海报和报告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创作模板与 Design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0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Markdown 直接编辑和自动保存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受支持的 Markdown 文件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标题 列表 引用与代码块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Markdown 的语法和块菜单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图片 链接和表格插入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Markdown 的编辑工具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Markdown 和 PDF 下载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文档下载菜单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CSV TSV 单元格与行列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内置表格编辑器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7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2.6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XLSX XLS ODS 数据编辑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内置表格的首工作表流程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7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2.6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文本 代码和样式文件修改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文件预览或编辑入口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HTML 页面预览和源码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HTML 文件或 Design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PDF 阅读与源文件修订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PDF 预览和原始文档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Word 和 Office 文件处理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任务工具及系统关联应用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文件定位 下载和外部打开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文件与产出文件面板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参考资料和版本核对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输入附件与任务说明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7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Design 文字 图片 图层和布局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Design 画布与属性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2.9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作品主题 字体和模板配色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Design 的设计系统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2.9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幻灯片顺序和目标格式导出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对应设计与导出入口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2.9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本地终端与命令输出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Ctrl/Cmd + J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代码差异与验证记录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工具记录和真实文件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作品保存与保存到模板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Design 保存菜单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2.9.1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网页设备预览与逐页检查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Design 预览和导出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2.9.1</w:t>
              </w:r>
            </w:hyperlink>
          </w:p>
        </w:tc>
      </w:tr>
    </w:tbl>
    <w:p>
      <w:pPr>
        <w:pStyle w:val="Heading2"/>
        <w:keepNext/>
        <w:pageBreakBefore/>
      </w:pPr>
      <w:bookmarkStart w:id="20110" w:name="work_integrated_20110"/>
      <w:r>
        <w:rPr>
          <w:rFonts w:ascii="Segoe UI" w:hAnsi="Segoe UI" w:eastAsia="Microsoft YaHei"/>
          <w:b/>
          <w:color w:val="000000"/>
          <w:sz w:val="27"/>
        </w:rPr>
        <w:t>B.3  视频与声音</w:t>
      </w:r>
      <w:bookmarkEnd w:id="20110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4479"/>
        <w:gridCol w:w="1020"/>
      </w:tblGrid>
      <w:tr>
        <w:trPr>
          <w:cantSplit/>
          <w:tblHeader/>
        </w:trPr>
        <w:tc>
          <w:tcPr>
            <w:tcW w:type="dxa" w:w="3685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功能</w:t>
            </w:r>
          </w:p>
        </w:tc>
        <w:tc>
          <w:tcPr>
            <w:tcW w:type="dxa" w:w="4479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入口与操作位置</w:t>
            </w:r>
          </w:p>
        </w:tc>
        <w:tc>
          <w:tcPr>
            <w:tcW w:type="dxa" w:w="1020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章节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视频脚本 画面 配音与成片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视频任务和 Studio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2.4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视频轨道 场景 字幕和声音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Video Studio 与创作插件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1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图片 视频和音频素材处理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素材工作台与授权渠道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1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声音样本 旁白 转写和翻译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配音及媒体服务配置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1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实时语音与当前任务控制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任务语音面板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配音音色 风格 语速和音量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视频配音面板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7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声音样本与可用状态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配音中的我的声音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7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数字人图片 配音与生成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视频数字人面板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数字人预览与插入时间轴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数字人任务与素材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视频智能增强与恢复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视频智能增强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2.10.3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视频撤销重做与工程记录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Video Studio 编辑历史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09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2.10.3</w:t>
              </w:r>
            </w:hyperlink>
          </w:p>
        </w:tc>
      </w:tr>
    </w:tbl>
    <w:p>
      <w:pPr>
        <w:pStyle w:val="Heading2"/>
        <w:keepNext/>
        <w:pageBreakBefore/>
      </w:pPr>
      <w:bookmarkStart w:id="20111" w:name="work_integrated_20111"/>
      <w:r>
        <w:rPr>
          <w:rFonts w:ascii="Segoe UI" w:hAnsi="Segoe UI" w:eastAsia="Microsoft YaHei"/>
          <w:b/>
          <w:color w:val="000000"/>
          <w:sz w:val="27"/>
        </w:rPr>
        <w:t>B.4  模板 日程与连接</w:t>
      </w:r>
      <w:bookmarkEnd w:id="20111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4479"/>
        <w:gridCol w:w="1020"/>
      </w:tblGrid>
      <w:tr>
        <w:trPr>
          <w:cantSplit/>
          <w:tblHeader/>
        </w:trPr>
        <w:tc>
          <w:tcPr>
            <w:tcW w:type="dxa" w:w="3685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功能</w:t>
            </w:r>
          </w:p>
        </w:tc>
        <w:tc>
          <w:tcPr>
            <w:tcW w:type="dxa" w:w="4479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入口与操作位置</w:t>
            </w:r>
          </w:p>
        </w:tc>
        <w:tc>
          <w:tcPr>
            <w:tcW w:type="dxa" w:w="1020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章节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模板预览 安装与使用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左侧模板入口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模板导入 导出与保存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模板包及个人模板入口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模板版本 更新和卸载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对应来源的模板卡片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企业资源投稿和审核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企业来源及投稿入口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插件 Skill 与命令发现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扩展以及 / 和 @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MCP 地址 认证与作用范围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当前引擎的 MCP 配置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内置浏览器和网页操作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桌面端 Web 面板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媒体渠道和异步结果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授权中心与任务记录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OSS Wasabi 与文件上传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授权中心的存储配置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3.4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搜索 导出与日程入口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任务菜单和左侧日程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日程日期视图和时间安排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日程及任务详情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3.6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定时自动执行开关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时间安排中的自动执行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仅一次 每天 每周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自动执行的重复方式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自动执行模型与结果追踪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执行模型 上次启动 关联会话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对话排期和写入前预览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当前任务的日程工具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远程工作区与重连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项目或工作区连接入口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complete_2008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3.9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独立技能创建与导入导出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扩展中的技能页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3.2.1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个人 公开 企业技能来源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技能来源与授权状态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3.2.1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计算机操作和系统权限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对应扩展配置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1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3.3.1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命令面板与快捷键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Ctrl/Cmd + K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3.5.1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软件内常见问题搜索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帮助页搜索与类别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3.5.1</w:t>
              </w:r>
            </w:hyperlink>
          </w:p>
        </w:tc>
      </w:tr>
    </w:tbl>
    <w:p>
      <w:pPr>
        <w:pStyle w:val="Heading2"/>
        <w:keepNext/>
        <w:pageBreakBefore/>
      </w:pPr>
      <w:bookmarkStart w:id="20112" w:name="work_integrated_20112"/>
      <w:r>
        <w:rPr>
          <w:rFonts w:ascii="Segoe UI" w:hAnsi="Segoe UI" w:eastAsia="Microsoft YaHei"/>
          <w:b/>
          <w:color w:val="000000"/>
          <w:sz w:val="27"/>
        </w:rPr>
        <w:t>B.5  设置与维护</w:t>
      </w:r>
      <w:bookmarkEnd w:id="20112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4479"/>
        <w:gridCol w:w="1020"/>
      </w:tblGrid>
      <w:tr>
        <w:trPr>
          <w:cantSplit/>
          <w:tblHeader/>
        </w:trPr>
        <w:tc>
          <w:tcPr>
            <w:tcW w:type="dxa" w:w="3685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功能</w:t>
            </w:r>
          </w:p>
        </w:tc>
        <w:tc>
          <w:tcPr>
            <w:tcW w:type="dxa" w:w="4479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入口与操作位置</w:t>
            </w:r>
          </w:p>
        </w:tc>
        <w:tc>
          <w:tcPr>
            <w:tcW w:type="dxa" w:w="1020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章节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默认模型 推理和上下文压缩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偏好设置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文件 命令和工具权限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权限页与请求面板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1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扩展作用范围及生命周期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扩展页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供应商账号 Key 与兼容模型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AI 提供商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1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4.4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OpenCode DSH Codex Harness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引擎管理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媒体 存储与集成授权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授权中心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4.6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品牌 Logo 与界面布局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设置中的自定义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界面语言与浅深色主题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外观和语言菜单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环境变量和运行时重载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环境变量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4.9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更新说明和版本复核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更新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7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4.10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恢复范围与备份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恢复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4.11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企业加入与授权资源来源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账号及企业来源入口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formal_work_02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4.12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Ollama 服务与模型下载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Ollama 扩展配置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4.4.1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媒体服务和默认存储路由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授权中心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4.6.1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Google 账号与可选授权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Google Workspace 配置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4.6.2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Google 连接与范围测试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对应扩展测试入口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4.6.2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高级状态与配置诊断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设置中的高级页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work_integrated_2010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4.13</w:t>
              </w:r>
            </w:hyperlink>
          </w:p>
        </w:tc>
      </w:tr>
    </w:tbl>
    <w:p>
      <w:pPr>
        <w:pStyle w:val="Heading2"/>
        <w:keepNext/>
        <w:pageBreakBefore/>
      </w:pPr>
      <w:bookmarkStart w:id="20113" w:name="work_integrated_20113"/>
      <w:r>
        <w:rPr>
          <w:rFonts w:ascii="Segoe UI" w:hAnsi="Segoe UI" w:eastAsia="Microsoft YaHei"/>
          <w:b/>
          <w:color w:val="000000"/>
          <w:sz w:val="27"/>
        </w:rPr>
        <w:t>B.6  插件与补充模块</w:t>
      </w:r>
      <w:bookmarkEnd w:id="20113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4479"/>
        <w:gridCol w:w="1020"/>
      </w:tblGrid>
      <w:tr>
        <w:trPr>
          <w:cantSplit/>
          <w:tblHeader/>
        </w:trPr>
        <w:tc>
          <w:tcPr>
            <w:tcW w:type="dxa" w:w="3685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功能</w:t>
            </w:r>
          </w:p>
        </w:tc>
        <w:tc>
          <w:tcPr>
            <w:tcW w:type="dxa" w:w="4479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入口与操作位置</w:t>
            </w:r>
          </w:p>
        </w:tc>
        <w:tc>
          <w:tcPr>
            <w:tcW w:type="dxa" w:w="1020"/>
            <w:vAlign w:val="center"/>
            <w:shd w:fill="E7F6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/>
                <w:color w:val="161E24"/>
                <w:sz w:val="19"/>
              </w:rPr>
              <w:t>章节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插件安装 启用 更新和卸载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扩展中的个人插件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0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iPollo Design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相应设计任务与技能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0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iPollo Video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视频任务与工作台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0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素材工作台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右侧加号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0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5.4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短片创作工作台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右侧加号与 Work 剪辑交接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0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插件工坊创建 导入 试用与导出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右侧加号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07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5.6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操作录制及浏览器记录导入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操作录制面板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0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iPollo Onto 业务数据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对应项目与 API MCP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0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微信公众号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相应账号与草稿工作台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5.9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小红书运营台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账号 草稿与发布记录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1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5.10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抖音运营台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账号 视频与任务记录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视频号运营台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账号 草稿与平台结果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Context7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插件资源与任务调用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5.13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Figma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Desktop MCP 连接与目标文件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5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5.14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GitHub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插件账号与目标仓库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6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5.15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DeepSeek Harness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连接 状态和委派报告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7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5.16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Jev DSH 决策引擎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TypeSafe AI 连接与评估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8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5.17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Notion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OAuth 和目标页面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19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5.18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Linear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OAuth 和目标团队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20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5.19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Sentry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OAuth 与事件版本范围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21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5.20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Stripe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OAuth 及测试生产环境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22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5.21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参考资料与共享上下文</w:t>
            </w:r>
          </w:p>
        </w:tc>
        <w:tc>
          <w:tcPr>
            <w:tcW w:type="dxa" w:w="4479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内置辅助能力和任务附件</w:t>
            </w:r>
          </w:p>
        </w:tc>
        <w:tc>
          <w:tcPr>
            <w:tcW w:type="dxa" w:w="1020"/>
            <w:vAlign w:val="center"/>
            <w:shd w:fill="F7F9F9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23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5.22</w:t>
              </w:r>
            </w:hyperlink>
          </w:p>
        </w:tc>
      </w:tr>
      <w:tr>
        <w:trPr>
          <w:cantSplit/>
        </w:trPr>
        <w:tc>
          <w:tcPr>
            <w:tcW w:type="dxa" w:w="3685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LabelU Canvas Acme 示例模块</w:t>
            </w:r>
          </w:p>
        </w:tc>
        <w:tc>
          <w:tcPr>
            <w:tcW w:type="dxa" w:w="4479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r>
              <w:rPr>
                <w:rFonts w:ascii="Segoe UI" w:hAnsi="Segoe UI" w:eastAsia="Microsoft YaHei"/>
                <w:b w:val="0"/>
                <w:color w:val="161E24"/>
                <w:sz w:val="19"/>
              </w:rPr>
              <w:t>匹配客户端的补充包</w:t>
            </w:r>
          </w:p>
        </w:tc>
        <w:tc>
          <w:tcPr>
            <w:tcW w:type="dxa" w:w="1020"/>
            <w:vAlign w:val="center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line="280" w:lineRule="exact" w:before="0" w:after="0"/>
            </w:pPr>
            <w:hyperlink w:anchor="plugin_work_024" w:history="1">
              <w:r>
                <w:rPr>
                  <w:rFonts w:ascii="Segoe UI" w:hAnsi="Segoe UI" w:eastAsia="Microsoft YaHei"/>
                  <w:b w:val="0"/>
                  <w:color w:val="177D83"/>
                  <w:sz w:val="19"/>
                </w:rPr>
                <w:t>5.23</w:t>
              </w:r>
            </w:hyperlink>
          </w:p>
        </w:tc>
      </w:tr>
    </w:tbl>
    <w:p>
      <w:pPr>
        <w:pStyle w:val="Heading1"/>
        <w:keepNext/>
        <w:pageBreakBefore w:val="1"/>
        <w:widowControl/>
        <w:snapToGrid w:val="0"/>
        <w:jc w:val="center"/>
      </w:pPr>
      <w:bookmarkStart w:id="20044" w:name="formal_work_045"/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资料依据与使用边界</w:t>
      </w:r>
      <w:bookmarkEnd w:id="20044"/>
    </w:p>
    <w:p>
      <w:pPr>
        <w:keepNext/>
        <w:widowControl/>
        <w:snapToGrid w:val="0"/>
      </w:pPr>
      <w:r>
        <w:t>本册整合《iPollo项目清单与功能使用指南》和 iPolloWork 本地项目说明。企业接入相关内容同时依据《企业功能使用教程》；截图在 2026 年 11 月 2 日采集。</w:t>
      </w:r>
    </w:p>
    <w:p>
      <w:pPr>
        <w:keepNext/>
        <w:widowControl/>
        <w:snapToGrid w:val="0"/>
      </w:pPr>
      <w:r>
        <w:t>涉及安装、部署、模型调用、支付、成员权限和外部发布时，应使用目标版本并核对实际结果。开发版、待开放及依赖外部账号的能力按页面提示使用；操作入口可见不自动代表整条业务链路已完成验收。</w:t>
      </w:r>
    </w:p>
    <w:p>
      <w:pPr>
        <w:widowControl/>
        <w:snapToGrid w:val="0"/>
      </w:pPr>
      <w:r>
        <w:t>遇到问题时记录软件版本、所在页面、操作步骤、预期结果和实际提示，保留已产生的文件与任务记录；反馈前移除密钥、口令和客户资料。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本次补充核查：</w:t>
      </w:r>
      <w:r>
        <w:rPr>
          <w:rFonts w:ascii="Segoe UI" w:hAnsi="Segoe UI" w:eastAsia="Microsoft YaHei"/>
          <w:b w:val="0"/>
          <w:color w:val="161E24"/>
          <w:sz w:val="22"/>
        </w:rPr>
        <w:t>2026 年 11 月 3 日，依据本地 iPolloWork 0.50.33 源码与实际界面。任务与日程参考 domains/work 及 server/work-items；文件编辑参考 session/artifacts；供应商参考 provider-auth-curation；外观与语言参考 app/theme 和 i18n。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截图说明：</w:t>
      </w:r>
      <w:r>
        <w:rPr>
          <w:rFonts w:ascii="Segoe UI" w:hAnsi="Segoe UI" w:eastAsia="Microsoft YaHei"/>
          <w:b w:val="0"/>
          <w:color w:val="161E24"/>
          <w:sz w:val="22"/>
        </w:rPr>
        <w:t>新增任务、日程及内置编辑器截图使用真实产品组件和示例数据，展示入口与操作结构；外部账号连接、真实业务记录、自动执行结果和文件保存仍须在实际项目中检查。供应商列表随执行引擎和版本动态变化。</w:t>
      </w:r>
    </w:p>
    <w:p>
      <w:pPr>
        <w:widowControl/>
        <w:spacing w:after="120" w:line="360" w:lineRule="exact"/>
      </w:pPr>
      <w:r>
        <w:rPr>
          <w:rFonts w:ascii="Segoe UI" w:hAnsi="Segoe UI" w:eastAsia="Microsoft YaHei"/>
          <w:b/>
          <w:color w:val="161E24"/>
          <w:sz w:val="22"/>
        </w:rPr>
        <w:t>章节复核说明：</w:t>
      </w:r>
      <w:r>
        <w:rPr>
          <w:rFonts w:ascii="Segoe UI" w:hAnsi="Segoe UI" w:eastAsia="Microsoft YaHei"/>
          <w:b w:val="0"/>
          <w:color w:val="161E24"/>
          <w:sz w:val="22"/>
        </w:rPr>
        <w:t>本版按软件导航、任务和消息操作、文件与创作工作台、扩展技能、模型及授权配置重新核查。补充消息队列与分支、终端、设计复用、配音与数字人、视频智能增强、技能包、桌面操作、快捷键、Ollama、Google Workspace 和运行诊断；配置与示例界面不等同于已经完成真实外部调用。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417" w:header="851" w:footer="567" w:gutter="0"/>
      <w:cols w:space="720"/>
      <w:pgNumType w:fmt="decimal" w:start="1"/>
      <w:type w:val="nextPag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-front-roman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677" w:val="center"/>
      </w:tabs>
    </w:pPr>
    <w:r>
      <w:rPr>
        <w:rFonts w:ascii="Segoe UI" w:hAnsi="Segoe UI" w:eastAsia="Microsoft YaHei" w:cs="Segoe UI"/>
        <w:sz w:val="16"/>
        <w:szCs w:val="16"/>
        <w:b w:val="0"/>
        <w:bCs w:val="0"/>
        <w:color w:val="5A6774"/>
        <w:i w:val="0"/>
        <w:iCs w:val="0"/>
      </w:rPr>
      <w:t>IP-WORK</w:t>
      <w:tab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begin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instrText xml:space="preserve"> PAGE \* ROMAN </w:instrTex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separate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t>1</w: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end"/>
    </w:r>
  </w:p>
</w:ftr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677" w:val="center"/>
      </w:tabs>
    </w:pPr>
    <w:r>
      <w:rPr>
        <w:rFonts w:ascii="Segoe UI" w:hAnsi="Segoe UI" w:eastAsia="Microsoft YaHei" w:cs="Segoe UI"/>
        <w:sz w:val="16"/>
        <w:szCs w:val="16"/>
        <w:b w:val="0"/>
        <w:bCs w:val="0"/>
        <w:color w:val="5A6774"/>
        <w:i w:val="0"/>
        <w:iCs w:val="0"/>
      </w:rPr>
      <w:t>IP-WORK</w:t>
      <w:tab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begin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instrText xml:space="preserve"> PAGE </w:instrTex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separate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t>1</w: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355" w:type="dxa"/>
      <w:jc w:val="center"/>
      <w:tblInd w:w="0" w:type="dxa"/>
      <w:tblBorders>
        <w:top w:val="nil"/>
        <w:left w:val="nil"/>
        <w:right w:val="nil"/>
        <w:insideH w:val="nil"/>
        <w:insideV w:val="nil"/>
        <w:bottom w:val="single" w:sz="4" w:color="BED4E0"/>
      </w:tblBorders>
      <w:tblLayout w:type="fixed"/>
      <w:tblCellMar>
        <w:top w:w="40" w:type="dxa"/>
        <w:bottom w:w="60" w:type="dxa"/>
        <w:left w:w="0" w:type="dxa"/>
        <w:right w:w="0" w:type="dxa"/>
      </w:tblCellMar>
    </w:tblPr>
    <w:tblGrid>
      <w:gridCol w:w="1701"/>
      <w:gridCol w:w="7654"/>
    </w:tblGrid>
    <w:tr>
      <w:tc>
        <w:tcPr>
          <w:tcW w:w="1701" w:type="dxa"/>
          <w:vAlign w:val="center"/>
        </w:tcPr>
        <w:p>
          <w:pPr>
            <w:spacing w:before="0" w:after="0" w:line="436" w:lineRule="atLeast"/>
            <w:ind w:left="0" w:right="0" w:firstLine="0"/>
            <w:jc w:val="left"/>
          </w:pPr>
          <w:r>
            <w:rPr>
              <w:rFonts w:ascii="Segoe UI" w:hAnsi="Segoe UI" w:eastAsia="Microsoft YaHei" w:cs="Segoe UI"/>
              <w:sz w:val="16"/>
              <w:szCs w:val="16"/>
              <w:b w:val="0"/>
              <w:bCs w:val="0"/>
              <w:color w:val="5A6774"/>
              <w:i w:val="0"/>
              <w:iCs w:val="0"/>
            </w:rPr>
            <w:drawing>
              <wp:inline xmlns:a="http://schemas.openxmlformats.org/drawingml/2006/main" xmlns:pic="http://schemas.openxmlformats.org/drawingml/2006/picture">
                <wp:extent cx="630000" cy="1953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1953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vAlign w:val="center"/>
        </w:tcPr>
        <w:p>
          <w:pPr>
            <w:spacing w:before="0" w:after="0" w:line="436" w:lineRule="atLeast"/>
            <w:ind w:left="0" w:right="0" w:firstLine="0"/>
            <w:jc w:val="right"/>
          </w:pPr>
          <w:r>
            <w:rPr>
              <w:rFonts w:ascii="Segoe UI" w:hAnsi="Segoe UI" w:eastAsia="Microsoft YaHei"/>
              <w:color w:val="5A6774"/>
              <w:sz w:val="16"/>
            </w:rPr>
            <w:t>Work 功能使用手册</w:t>
          </w:r>
        </w:p>
      </w:tc>
    </w:tr>
  </w:tbl>
  <w:p>
    <w:pPr>
      <w:spacing w:before="0" w:after="0" w:line="20" w:lineRule="exact"/>
      <w:rPr>
        <w:sz w:val="2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120" w:line="360" w:lineRule="exact"/>
      <w:ind w:left="0" w:right="0" w:firstLine="0"/>
      <w:snapToGrid w:val="0"/>
    </w:pPr>
    <w:rPr>
      <w:rFonts w:ascii="Segoe UI" w:hAnsi="Segoe UI" w:eastAsia="Microsoft YaHei" w:cs="Segoe UI"/>
      <w:sz w:val="22"/>
      <w:szCs w:val="22"/>
      <w:color w:val="161E24"/>
      <w:b w:val="0"/>
      <w:bCs w:val="0"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i w:val="0"/>
      <w:iCs w:val="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i w:val="0"/>
      <w:iCs w:val="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widowControl/>
      <w:spacing w:before="240" w:after="280" w:line="560" w:lineRule="exact"/>
      <w:ind w:left="0" w:right="0" w:firstLine="0"/>
      <w:outlineLvl w:val="0"/>
      <w:snapToGrid w:val="0"/>
    </w:pPr>
    <w:rPr>
      <w:rFonts w:ascii="Segoe UI" w:hAnsi="Segoe UI" w:eastAsia="Microsoft YaHei" w:cs="Segoe UI"/>
      <w:b w:val="1"/>
      <w:bCs w:val="1"/>
      <w:color w:val="000000"/>
      <w:sz w:val="36"/>
      <w:szCs w:val="36"/>
      <w:i w:val="0"/>
      <w:iCs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widowControl/>
      <w:spacing w:before="240" w:after="160" w:line="420" w:lineRule="exact"/>
      <w:ind w:left="0" w:right="0" w:firstLine="0"/>
      <w:outlineLvl w:val="1"/>
      <w:snapToGrid w:val="0"/>
    </w:pPr>
    <w:rPr>
      <w:rFonts w:ascii="Segoe UI" w:hAnsi="Segoe UI" w:eastAsia="Microsoft YaHei" w:cs="Segoe UI"/>
      <w:b w:val="1"/>
      <w:bCs w:val="1"/>
      <w:color w:val="000000"/>
      <w:sz w:val="27"/>
      <w:szCs w:val="27"/>
      <w:i w:val="0"/>
      <w:iCs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 w:val="0"/>
      <w:widowControl/>
      <w:spacing w:before="200" w:after="120" w:line="380" w:lineRule="exact"/>
      <w:ind w:left="0" w:right="0" w:firstLine="0"/>
      <w:outlineLvl w:val="2"/>
      <w:snapToGrid w:val="0"/>
    </w:pPr>
    <w:rPr>
      <w:rFonts w:ascii="Segoe UI" w:hAnsi="Segoe UI" w:eastAsia="Microsoft YaHei" w:cs="Segoe UI"/>
      <w:b w:val="1"/>
      <w:bCs w:val="1"/>
      <w:color w:val="000000"/>
      <w:sz w:val="23"/>
      <w:szCs w:val="23"/>
      <w:i w:val="0"/>
      <w:i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i w:val="0"/>
      <w:iCs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 w:val="0"/>
      <w:iCs w:val="0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 w:val="0"/>
      <w:iCs w:val="0"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i w:val="0"/>
      <w:iCs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 w:val="0"/>
      <w:iCs w:val="0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i w:val="0"/>
      <w:i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widowControl/>
      <w:spacing w:after="280" w:line="800" w:lineRule="exact" w:before="0"/>
      <w:ind w:left="0" w:right="0" w:firstLine="0"/>
      <w:contextualSpacing/>
      <w:snapToGrid w:val="0"/>
    </w:pPr>
    <w:rPr>
      <w:rFonts w:ascii="Segoe UI" w:hAnsi="Segoe UI" w:eastAsia="Microsoft YaHei" w:cs="Segoe UI"/>
      <w:color w:val="000000"/>
      <w:spacing w:val="5"/>
      <w:kern w:val="28"/>
      <w:sz w:val="56"/>
      <w:szCs w:val="56"/>
      <w:b w:val="1"/>
      <w:bCs w:val="1"/>
      <w:i w:val="0"/>
      <w:iCs w:val="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 w:val="0"/>
      <w:widowControl/>
      <w:numPr>
        <w:ilvl w:val="1"/>
      </w:numPr>
      <w:spacing w:before="0" w:after="240" w:line="400" w:lineRule="exact"/>
      <w:ind w:left="0" w:right="0" w:firstLine="0"/>
      <w:snapToGrid w:val="0"/>
    </w:pPr>
    <w:rPr>
      <w:rFonts w:ascii="Segoe UI" w:hAnsi="Segoe UI" w:eastAsia="Microsoft YaHei" w:cs="Segoe UI"/>
      <w:i w:val="0"/>
      <w:iCs w:val="0"/>
      <w:color w:val="000000"/>
      <w:spacing w:val="15"/>
      <w:sz w:val="24"/>
      <w:szCs w:val="24"/>
      <w:b w:val="0"/>
      <w:bCs w:val="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i w:val="0"/>
      <w:iCs w:val="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i w:val="0"/>
      <w:iCs w:val="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i w:val="0"/>
      <w:iCs w:val="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i w:val="0"/>
      <w:iCs w:val="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i w:val="0"/>
      <w:iCs w:val="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i w:val="0"/>
      <w:iCs w:val="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i w:val="0"/>
      <w:iCs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i w:val="0"/>
      <w:iCs w:val="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i w:val="0"/>
      <w:iCs w:val="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i w:val="0"/>
      <w:iCs w:val="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i w:val="0"/>
      <w:iCs w:val="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i w:val="0"/>
      <w:iCs w:val="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i w:val="0"/>
      <w:iCs w:val="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i w:val="0"/>
      <w:iCs w:val="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i w:val="0"/>
      <w:iCs w:val="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i w:val="0"/>
      <w:iCs w:val="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 w:val="0"/>
      <w:iCs w:val="0"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i w:val="0"/>
      <w:iCs w:val="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 w:val="0"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i w:val="0"/>
      <w:iCs w:val="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PolloCaption">
    <w:name w:val="iPollo Caption"/>
    <w:pPr>
      <w:keepNext w:val="0"/>
      <w:keepLines w:val="0"/>
      <w:widowControl/>
      <w:spacing w:before="100" w:after="140" w:line="280" w:lineRule="exact"/>
      <w:ind w:left="0" w:right="0" w:firstLine="0"/>
      <w:snapToGrid w:val="0"/>
    </w:pPr>
    <w:rPr>
      <w:rFonts w:ascii="Segoe UI" w:hAnsi="Segoe UI" w:eastAsia="Microsoft YaHei" w:cs="Segoe UI"/>
      <w:sz w:val="18"/>
      <w:szCs w:val="18"/>
      <w:color w:val="5A6774"/>
      <w:b w:val="0"/>
      <w:bCs w:val="0"/>
      <w:i w:val="0"/>
      <w:iCs w:val="0"/>
    </w:rPr>
  </w:style>
  <w:style w:type="paragraph" w:customStyle="1" w:styleId="iPolloMetadata">
    <w:name w:val="iPollo Metadata"/>
    <w:pPr>
      <w:keepNext w:val="0"/>
      <w:keepLines w:val="0"/>
      <w:widowControl/>
      <w:spacing w:before="0" w:after="180" w:line="300" w:lineRule="exact"/>
      <w:ind w:left="0" w:right="0" w:firstLine="0"/>
      <w:snapToGrid w:val="0"/>
    </w:pPr>
    <w:rPr>
      <w:rFonts w:ascii="Segoe UI" w:hAnsi="Segoe UI" w:eastAsia="Microsoft YaHei" w:cs="Segoe UI"/>
      <w:sz w:val="18"/>
      <w:szCs w:val="18"/>
      <w:color w:val="5A6774"/>
      <w:b w:val="0"/>
      <w:bCs w:val="0"/>
      <w:i w:val="0"/>
      <w:iCs w:val="0"/>
    </w:rPr>
  </w:style>
  <w:style w:type="paragraph" w:customStyle="1" w:styleId="iPolloTOC">
    <w:name w:val="iPollo TOC"/>
    <w:pPr>
      <w:keepNext w:val="0"/>
      <w:keepLines w:val="0"/>
      <w:widowControl/>
      <w:spacing w:before="0" w:after="80" w:line="320" w:lineRule="exact"/>
      <w:ind w:left="0" w:right="0" w:firstLine="0"/>
      <w:snapToGrid w:val="0"/>
    </w:pPr>
    <w:rPr>
      <w:rFonts w:ascii="Segoe UI" w:hAnsi="Segoe UI" w:eastAsia="Microsoft YaHei" w:cs="Segoe UI"/>
      <w:sz w:val="20"/>
      <w:szCs w:val="20"/>
      <w:color w:val="161E24"/>
      <w:b w:val="0"/>
      <w:bCs w:val="0"/>
      <w:i w:val="0"/>
      <w:iCs w:val="0"/>
    </w:rPr>
  </w:style>
  <w:style w:type="paragraph" w:customStyle="1" w:styleId="FigureGuide">
    <w:name w:val="Figure Guide"/>
    <w:pPr>
      <w:keepLines w:val="0"/>
      <w:widowControl/>
      <w:spacing w:before="0" w:after="240" w:line="300" w:lineRule="exact"/>
    </w:pPr>
    <w:rPr>
      <w:rFonts w:ascii="Segoe UI" w:hAnsi="Segoe UI" w:eastAsia="Microsoft YaHei" w:cs="Segoe UI"/>
      <w:sz w:val="19"/>
      <w:szCs w:val="19"/>
      <w:b w:val="0"/>
      <w:bCs w:val="0"/>
      <w:color w:val="5A6774"/>
      <w:i w:val="0"/>
      <w:iCs w:val="0"/>
    </w:rPr>
  </w:style>
  <w:style w:type="paragraph" w:customStyle="1" w:styleId="CoverEyebrow">
    <w:name w:val="Cover Eyebrow"/>
    <w:pPr>
      <w:keepLines w:val="0"/>
      <w:widowControl/>
      <w:spacing w:before="0" w:after="280" w:line="320" w:lineRule="exact"/>
    </w:pPr>
    <w:rPr>
      <w:rFonts w:ascii="Segoe UI" w:hAnsi="Segoe UI" w:eastAsia="Microsoft YaHei" w:cs="Segoe UI"/>
      <w:sz w:val="18"/>
      <w:szCs w:val="18"/>
      <w:b w:val="0"/>
      <w:bCs w:val="0"/>
      <w:color w:val="5A6774"/>
      <w:i w:val="0"/>
      <w:iCs w:val="0"/>
    </w:rPr>
  </w:style>
  <w:style w:type="paragraph" w:customStyle="1" w:styleId="FrontTitle">
    <w:name w:val="Front Title"/>
    <w:pPr>
      <w:widowControl/>
      <w:spacing w:before="0" w:after="440" w:line="600" w:lineRule="exact"/>
      <w:ind w:firstLine="0" w:left="0" w:right="0"/>
    </w:pPr>
    <w:rPr>
      <w:rFonts w:ascii="Segoe UI" w:hAnsi="Segoe UI" w:eastAsia="Microsoft YaHei" w:cs="Segoe UI"/>
      <w:sz w:val="40"/>
      <w:szCs w:val="40"/>
      <w:b w:val="1"/>
      <w:bCs w:val="1"/>
      <w:color w:val="000000"/>
      <w:i w:val="0"/>
      <w:iCs w:val="0"/>
    </w:rPr>
  </w:style>
  <w:style w:type="paragraph" w:customStyle="1" w:styleId="AbstractBody">
    <w:name w:val="Abstract Body"/>
    <w:pPr>
      <w:widowControl/>
      <w:spacing w:before="0" w:after="160" w:line="400" w:lineRule="exact"/>
      <w:ind w:firstLine="0" w:left="0" w:right="0"/>
    </w:pPr>
    <w:rPr>
      <w:rFonts w:ascii="Segoe UI" w:hAnsi="Segoe UI" w:eastAsia="Microsoft YaHei" w:cs="Segoe UI"/>
      <w:sz w:val="22"/>
      <w:szCs w:val="22"/>
      <w:b w:val="0"/>
      <w:bCs w:val="0"/>
      <w:color w:val="161E24"/>
      <w:i w:val="0"/>
      <w:iCs w:val="0"/>
    </w:rPr>
  </w:style>
  <w:style w:type="paragraph" w:customStyle="1" w:styleId="FrontMetadata">
    <w:name w:val="Front Metadata"/>
    <w:pPr>
      <w:widowControl/>
      <w:spacing w:before="0" w:after="180" w:line="340" w:lineRule="exact"/>
      <w:ind w:firstLine="0" w:left="0" w:right="0"/>
    </w:pPr>
    <w:rPr>
      <w:rFonts w:ascii="Segoe UI" w:hAnsi="Segoe UI" w:eastAsia="Microsoft YaHei" w:cs="Segoe UI"/>
      <w:sz w:val="20"/>
      <w:szCs w:val="20"/>
      <w:b w:val="0"/>
      <w:bCs w:val="0"/>
      <w:color w:val="5A6774"/>
      <w:i w:val="0"/>
      <w:iCs w:val="0"/>
    </w:rPr>
  </w:style>
  <w:style w:type="paragraph" w:customStyle="1" w:styleId="TOC1">
    <w:name w:val="TOC 1"/>
    <w:pPr>
      <w:widowControl/>
      <w:spacing w:before="160" w:after="60" w:line="320" w:lineRule="exact"/>
      <w:ind w:firstLine="0" w:left="0" w:right="0"/>
    </w:pPr>
    <w:rPr>
      <w:rFonts w:ascii="Segoe UI" w:hAnsi="Segoe UI" w:eastAsia="Microsoft YaHei" w:cs="Segoe UI"/>
      <w:sz w:val="22"/>
      <w:szCs w:val="22"/>
      <w:b w:val="1"/>
      <w:bCs w:val="1"/>
      <w:color w:val="177D83"/>
      <w:i w:val="0"/>
      <w:iCs w:val="0"/>
    </w:rPr>
  </w:style>
  <w:style w:type="paragraph" w:customStyle="1" w:styleId="TOC2">
    <w:name w:val="TOC 2"/>
    <w:pPr>
      <w:widowControl/>
      <w:spacing w:before="0" w:after="60" w:line="320" w:lineRule="exact"/>
      <w:ind w:firstLine="0" w:left="0" w:right="0"/>
    </w:pPr>
    <w:rPr>
      <w:rFonts w:ascii="Segoe UI" w:hAnsi="Segoe UI" w:eastAsia="Microsoft YaHei" w:cs="Segoe UI"/>
      <w:sz w:val="21"/>
      <w:szCs w:val="21"/>
      <w:b w:val="0"/>
      <w:bCs w:val="0"/>
      <w:color w:val="161E24"/>
      <w:i w:val="0"/>
      <w:iCs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Relationship Id="rId68" Type="http://schemas.openxmlformats.org/officeDocument/2006/relationships/image" Target="media/image56.png"/><Relationship Id="rId69" Type="http://schemas.openxmlformats.org/officeDocument/2006/relationships/image" Target="media/image57.png"/><Relationship Id="rId70" Type="http://schemas.openxmlformats.org/officeDocument/2006/relationships/image" Target="media/image58.png"/><Relationship Id="rId71" Type="http://schemas.openxmlformats.org/officeDocument/2006/relationships/image" Target="media/image59.png"/><Relationship Id="rId72" Type="http://schemas.openxmlformats.org/officeDocument/2006/relationships/footer" Target="footer-front-roman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iPolloWork 功能使用手册</dc:title>
  <dc:subject>iPollo 产品文档体系</dc:subject>
  <dc:creator>iPollo</dc:creator>
  <cp:keywords>iPollo 功能使用 协同 教程</cp:keywords>
  <dc:description>generated by python-docx</dc:description>
  <cp:lastModifiedBy>iPollo</cp:lastModifiedBy>
  <cp:revision>4</cp:revision>
  <dcterms:created xsi:type="dcterms:W3CDTF">2013-12-23T23:15:00Z</dcterms:created>
  <dcterms:modified xsi:type="dcterms:W3CDTF">2013-12-23T23:15:00Z</dcterms:modified>
  <cp:category/>
</cp:coreProperties>
</file>